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0A466" w14:textId="77777777" w:rsidR="00F8653A" w:rsidRDefault="00F8653A">
      <w:pPr>
        <w:rPr>
          <w:rFonts w:cs="Arial"/>
          <w:b/>
          <w:bCs/>
          <w:i/>
          <w:iCs/>
          <w:color w:val="FF0000"/>
          <w:szCs w:val="20"/>
        </w:rPr>
      </w:pPr>
    </w:p>
    <w:p w14:paraId="1729EEF1" w14:textId="7023F526" w:rsidR="00385283" w:rsidRPr="008D0EFE" w:rsidRDefault="004B0A06">
      <w:pPr>
        <w:rPr>
          <w:rFonts w:cs="Arial"/>
          <w:b/>
          <w:bCs/>
          <w:szCs w:val="20"/>
        </w:rPr>
      </w:pPr>
      <w:r w:rsidRPr="008D0EFE">
        <w:rPr>
          <w:rFonts w:cs="Arial"/>
          <w:b/>
          <w:bCs/>
          <w:i/>
          <w:iCs/>
          <w:color w:val="FF0000"/>
          <w:szCs w:val="20"/>
        </w:rPr>
        <w:tab/>
      </w:r>
      <w:r w:rsidRPr="008D0EFE">
        <w:rPr>
          <w:rFonts w:cs="Arial"/>
          <w:b/>
          <w:bCs/>
          <w:szCs w:val="20"/>
        </w:rPr>
        <w:t>CONSELHO REGIONAL DE ENFERMAGEM DE MINAS GERAIS – COREN/MG</w:t>
      </w:r>
    </w:p>
    <w:p w14:paraId="3EC05C28" w14:textId="77777777" w:rsidR="00385283" w:rsidRPr="008D0EFE" w:rsidRDefault="00385283">
      <w:pPr>
        <w:spacing w:line="276" w:lineRule="auto"/>
        <w:jc w:val="center"/>
        <w:rPr>
          <w:rFonts w:cs="Arial"/>
          <w:b/>
          <w:bCs/>
          <w:i/>
          <w:iCs/>
          <w:color w:val="FF0000"/>
          <w:szCs w:val="20"/>
        </w:rPr>
      </w:pPr>
    </w:p>
    <w:p w14:paraId="749C44BE" w14:textId="64767BF4" w:rsidR="00385283" w:rsidRPr="008D0EFE" w:rsidRDefault="004B0A06">
      <w:pPr>
        <w:spacing w:line="276" w:lineRule="auto"/>
        <w:jc w:val="center"/>
        <w:rPr>
          <w:rFonts w:cs="Arial"/>
          <w:b/>
          <w:bCs/>
          <w:color w:val="000000" w:themeColor="text1"/>
          <w:szCs w:val="20"/>
        </w:rPr>
      </w:pPr>
      <w:r w:rsidRPr="008D0EFE">
        <w:rPr>
          <w:rFonts w:cs="Arial"/>
          <w:b/>
          <w:bCs/>
          <w:color w:val="000000" w:themeColor="text1"/>
          <w:szCs w:val="20"/>
        </w:rPr>
        <w:t xml:space="preserve">AVISO DE DISPENSA ELETRÔNICA Nº </w:t>
      </w:r>
      <w:r w:rsidR="00F77006">
        <w:rPr>
          <w:rFonts w:cs="Arial"/>
          <w:b/>
          <w:bCs/>
          <w:color w:val="000000" w:themeColor="text1"/>
          <w:szCs w:val="20"/>
        </w:rPr>
        <w:t>90.0</w:t>
      </w:r>
      <w:r w:rsidR="00F24778">
        <w:rPr>
          <w:rFonts w:cs="Arial"/>
          <w:b/>
          <w:bCs/>
          <w:color w:val="000000" w:themeColor="text1"/>
          <w:szCs w:val="20"/>
        </w:rPr>
        <w:t>17</w:t>
      </w:r>
      <w:r w:rsidR="00CF6E5D">
        <w:rPr>
          <w:rFonts w:cs="Arial"/>
          <w:b/>
          <w:bCs/>
          <w:color w:val="000000" w:themeColor="text1"/>
          <w:szCs w:val="20"/>
        </w:rPr>
        <w:t>/</w:t>
      </w:r>
      <w:r w:rsidRPr="008D0EFE">
        <w:rPr>
          <w:rFonts w:cs="Arial"/>
          <w:b/>
          <w:bCs/>
          <w:color w:val="000000" w:themeColor="text1"/>
          <w:szCs w:val="20"/>
        </w:rPr>
        <w:t>202</w:t>
      </w:r>
      <w:r w:rsidR="00DE2BFC">
        <w:rPr>
          <w:rFonts w:cs="Arial"/>
          <w:b/>
          <w:bCs/>
          <w:color w:val="000000" w:themeColor="text1"/>
          <w:szCs w:val="20"/>
        </w:rPr>
        <w:t>4</w:t>
      </w:r>
    </w:p>
    <w:p w14:paraId="2A06218A" w14:textId="7580FD5B" w:rsidR="00385283" w:rsidRPr="008D0EFE" w:rsidRDefault="004B0A06">
      <w:pPr>
        <w:spacing w:after="120" w:line="276" w:lineRule="auto"/>
        <w:ind w:right="-15"/>
        <w:jc w:val="center"/>
        <w:rPr>
          <w:rFonts w:cs="Arial"/>
          <w:b/>
          <w:bCs/>
          <w:color w:val="000000"/>
          <w:szCs w:val="20"/>
        </w:rPr>
      </w:pPr>
      <w:r w:rsidRPr="008D0EFE">
        <w:rPr>
          <w:rFonts w:cs="Arial"/>
          <w:b/>
          <w:bCs/>
          <w:color w:val="000000" w:themeColor="text1"/>
          <w:szCs w:val="20"/>
        </w:rPr>
        <w:t xml:space="preserve">PROCESSO N° </w:t>
      </w:r>
      <w:r w:rsidR="00A14588">
        <w:rPr>
          <w:rFonts w:cs="Arial"/>
          <w:b/>
          <w:bCs/>
          <w:color w:val="000000" w:themeColor="text1"/>
          <w:szCs w:val="20"/>
        </w:rPr>
        <w:t>0</w:t>
      </w:r>
      <w:r w:rsidR="00DE2BFC">
        <w:rPr>
          <w:rFonts w:cs="Arial"/>
          <w:b/>
          <w:bCs/>
          <w:color w:val="000000" w:themeColor="text1"/>
          <w:szCs w:val="20"/>
        </w:rPr>
        <w:t>0</w:t>
      </w:r>
      <w:r w:rsidR="00F24778">
        <w:rPr>
          <w:rFonts w:cs="Arial"/>
          <w:b/>
          <w:bCs/>
          <w:color w:val="000000" w:themeColor="text1"/>
          <w:szCs w:val="20"/>
        </w:rPr>
        <w:t>3</w:t>
      </w:r>
      <w:r w:rsidR="00A14588">
        <w:rPr>
          <w:rFonts w:cs="Arial"/>
          <w:b/>
          <w:bCs/>
          <w:color w:val="000000" w:themeColor="text1"/>
          <w:szCs w:val="20"/>
        </w:rPr>
        <w:t>/202</w:t>
      </w:r>
      <w:r w:rsidR="00DE2BFC">
        <w:rPr>
          <w:rFonts w:cs="Arial"/>
          <w:b/>
          <w:bCs/>
          <w:color w:val="000000" w:themeColor="text1"/>
          <w:szCs w:val="20"/>
        </w:rPr>
        <w:t>4</w:t>
      </w:r>
    </w:p>
    <w:p w14:paraId="48416FFE" w14:textId="77777777" w:rsidR="00385283" w:rsidRPr="008D0EFE" w:rsidRDefault="00385283">
      <w:pPr>
        <w:rPr>
          <w:rFonts w:cs="Arial"/>
          <w:szCs w:val="20"/>
        </w:rPr>
      </w:pPr>
    </w:p>
    <w:p w14:paraId="11723A58" w14:textId="5FB38A01" w:rsidR="00385283" w:rsidRPr="008D0EFE" w:rsidRDefault="004B0A06">
      <w:pPr>
        <w:snapToGrid w:val="0"/>
        <w:spacing w:after="120" w:line="276" w:lineRule="auto"/>
        <w:ind w:right="-30"/>
        <w:jc w:val="both"/>
        <w:rPr>
          <w:rFonts w:cs="Arial"/>
          <w:color w:val="000000"/>
          <w:szCs w:val="20"/>
        </w:rPr>
      </w:pPr>
      <w:r w:rsidRPr="008D0EFE">
        <w:rPr>
          <w:rFonts w:cs="Arial"/>
          <w:color w:val="000000" w:themeColor="text1"/>
          <w:szCs w:val="20"/>
        </w:rPr>
        <w:t xml:space="preserve">Torna-se público que o CONSELHO REGIONAL DE ENFERMAGEM DE MINAS GERAIS – COREN-MG, por meio da Unidade de Compras e Licitações, realizará Dispensa Eletrônica, </w:t>
      </w:r>
      <w:r w:rsidRPr="008D0EFE">
        <w:rPr>
          <w:rFonts w:cs="Arial"/>
          <w:bCs/>
          <w:color w:val="000000" w:themeColor="text1"/>
          <w:szCs w:val="20"/>
        </w:rPr>
        <w:t>com critério de julgamento</w:t>
      </w:r>
      <w:r w:rsidRPr="008D0EFE">
        <w:rPr>
          <w:rFonts w:cs="Arial"/>
          <w:b/>
          <w:bCs/>
          <w:color w:val="000000" w:themeColor="text1"/>
          <w:szCs w:val="20"/>
        </w:rPr>
        <w:t xml:space="preserve"> </w:t>
      </w:r>
      <w:r w:rsidRPr="008D0EFE">
        <w:rPr>
          <w:rFonts w:cs="Arial"/>
          <w:iCs/>
          <w:szCs w:val="20"/>
        </w:rPr>
        <w:t>menor preço</w:t>
      </w:r>
      <w:r w:rsidRPr="008D0EFE">
        <w:rPr>
          <w:rFonts w:cs="Arial"/>
          <w:b/>
          <w:bCs/>
          <w:iCs/>
          <w:szCs w:val="20"/>
        </w:rPr>
        <w:t xml:space="preserve">, </w:t>
      </w:r>
      <w:r w:rsidRPr="008D0EFE">
        <w:rPr>
          <w:rFonts w:cs="Arial"/>
          <w:iCs/>
          <w:szCs w:val="20"/>
        </w:rPr>
        <w:t>na</w:t>
      </w:r>
      <w:r w:rsidRPr="008D0EFE">
        <w:rPr>
          <w:rFonts w:cs="Arial"/>
          <w:szCs w:val="20"/>
        </w:rPr>
        <w:t xml:space="preserve"> </w:t>
      </w:r>
      <w:r w:rsidRPr="008D0EFE">
        <w:rPr>
          <w:rFonts w:cs="Arial"/>
          <w:color w:val="000000" w:themeColor="text1"/>
          <w:szCs w:val="20"/>
        </w:rPr>
        <w:t xml:space="preserve">hipótese do </w:t>
      </w:r>
      <w:r w:rsidRPr="004E298B">
        <w:rPr>
          <w:rFonts w:cs="Arial"/>
          <w:color w:val="000000" w:themeColor="text1"/>
          <w:szCs w:val="20"/>
        </w:rPr>
        <w:t>Art. 75</w:t>
      </w:r>
      <w:r w:rsidRPr="004E298B">
        <w:rPr>
          <w:rFonts w:cs="Arial"/>
          <w:i/>
          <w:iCs/>
          <w:color w:val="000000" w:themeColor="text1"/>
          <w:szCs w:val="20"/>
        </w:rPr>
        <w:t xml:space="preserve">, </w:t>
      </w:r>
      <w:r w:rsidRPr="004E298B">
        <w:rPr>
          <w:rFonts w:cs="Arial"/>
          <w:szCs w:val="20"/>
        </w:rPr>
        <w:t>inciso I</w:t>
      </w:r>
      <w:r w:rsidR="00344145" w:rsidRPr="004E298B">
        <w:rPr>
          <w:rFonts w:cs="Arial"/>
          <w:szCs w:val="20"/>
        </w:rPr>
        <w:t>I</w:t>
      </w:r>
      <w:r w:rsidRPr="004E298B">
        <w:rPr>
          <w:rFonts w:cs="Arial"/>
          <w:szCs w:val="20"/>
        </w:rPr>
        <w:t>,</w:t>
      </w:r>
      <w:r w:rsidRPr="008D0EFE">
        <w:rPr>
          <w:rFonts w:cs="Arial"/>
          <w:color w:val="FF0000"/>
          <w:szCs w:val="20"/>
        </w:rPr>
        <w:t xml:space="preserve"> </w:t>
      </w:r>
      <w:r w:rsidRPr="008D0EFE">
        <w:rPr>
          <w:rFonts w:cs="Arial"/>
          <w:bCs/>
          <w:szCs w:val="20"/>
        </w:rPr>
        <w:t>nos termos da Lei nº 14.133, de 1º de abril de 2021, da Instrução Normativa SEGES/ME nº 67/2021 e demais legislação aplicável</w:t>
      </w:r>
      <w:r w:rsidRPr="008D0EFE">
        <w:rPr>
          <w:rFonts w:cs="Arial"/>
          <w:color w:val="000000"/>
          <w:szCs w:val="20"/>
        </w:rPr>
        <w:t>.</w:t>
      </w:r>
    </w:p>
    <w:p w14:paraId="6634F7FD" w14:textId="77777777" w:rsidR="00385283" w:rsidRPr="008D0EFE" w:rsidRDefault="00385283">
      <w:pPr>
        <w:spacing w:line="276" w:lineRule="auto"/>
        <w:jc w:val="both"/>
        <w:rPr>
          <w:rFonts w:cs="Arial"/>
          <w:color w:val="000000" w:themeColor="text1"/>
          <w:szCs w:val="20"/>
        </w:rPr>
      </w:pPr>
    </w:p>
    <w:p w14:paraId="191AA3B1" w14:textId="1BF5F52D" w:rsidR="00385283" w:rsidRPr="004E298B" w:rsidRDefault="004B0A06">
      <w:pPr>
        <w:spacing w:line="276" w:lineRule="auto"/>
        <w:jc w:val="both"/>
        <w:rPr>
          <w:rFonts w:cs="Arial"/>
          <w:color w:val="000000" w:themeColor="text1"/>
          <w:szCs w:val="20"/>
        </w:rPr>
      </w:pPr>
      <w:r w:rsidRPr="00F77006">
        <w:rPr>
          <w:rFonts w:cs="Arial"/>
          <w:color w:val="000000" w:themeColor="text1"/>
          <w:szCs w:val="20"/>
        </w:rPr>
        <w:t xml:space="preserve">Data da sessão: </w:t>
      </w:r>
      <w:r w:rsidR="00F77006" w:rsidRPr="00F77006">
        <w:rPr>
          <w:rFonts w:cs="Arial"/>
          <w:color w:val="000000" w:themeColor="text1"/>
          <w:szCs w:val="20"/>
        </w:rPr>
        <w:t>0</w:t>
      </w:r>
      <w:r w:rsidR="00174556">
        <w:rPr>
          <w:rFonts w:cs="Arial"/>
          <w:color w:val="000000" w:themeColor="text1"/>
          <w:szCs w:val="20"/>
        </w:rPr>
        <w:t>8</w:t>
      </w:r>
      <w:r w:rsidR="00F24778">
        <w:rPr>
          <w:rFonts w:cs="Arial"/>
          <w:color w:val="000000" w:themeColor="text1"/>
          <w:szCs w:val="20"/>
        </w:rPr>
        <w:t>/04</w:t>
      </w:r>
      <w:r w:rsidR="00F77006">
        <w:rPr>
          <w:rFonts w:cs="Arial"/>
          <w:color w:val="000000" w:themeColor="text1"/>
          <w:szCs w:val="20"/>
        </w:rPr>
        <w:t>/2024</w:t>
      </w:r>
    </w:p>
    <w:p w14:paraId="2E067DAA" w14:textId="1AB9298D" w:rsidR="00385283" w:rsidRPr="008D0EFE" w:rsidRDefault="004B0A06">
      <w:pPr>
        <w:rPr>
          <w:rFonts w:cs="Arial"/>
          <w:iCs/>
          <w:szCs w:val="20"/>
        </w:rPr>
      </w:pPr>
      <w:r w:rsidRPr="00303A86">
        <w:rPr>
          <w:rFonts w:cs="Arial"/>
          <w:color w:val="000000" w:themeColor="text1"/>
          <w:szCs w:val="20"/>
        </w:rPr>
        <w:t xml:space="preserve">Horário da Fase de Lances: </w:t>
      </w:r>
      <w:r w:rsidR="0058131D" w:rsidRPr="00303A86">
        <w:rPr>
          <w:rFonts w:cs="Arial"/>
          <w:color w:val="000000" w:themeColor="text1"/>
          <w:szCs w:val="20"/>
        </w:rPr>
        <w:t>08:</w:t>
      </w:r>
      <w:r w:rsidR="00AD2568" w:rsidRPr="00303A86">
        <w:rPr>
          <w:rFonts w:cs="Arial"/>
          <w:color w:val="000000" w:themeColor="text1"/>
          <w:szCs w:val="20"/>
        </w:rPr>
        <w:t xml:space="preserve">00 as </w:t>
      </w:r>
      <w:r w:rsidR="0058131D" w:rsidRPr="00303A86">
        <w:rPr>
          <w:rFonts w:cs="Arial"/>
          <w:color w:val="000000" w:themeColor="text1"/>
          <w:szCs w:val="20"/>
        </w:rPr>
        <w:t>14</w:t>
      </w:r>
      <w:r w:rsidR="00AD2568" w:rsidRPr="00303A86">
        <w:rPr>
          <w:rFonts w:cs="Arial"/>
          <w:color w:val="000000" w:themeColor="text1"/>
          <w:szCs w:val="20"/>
        </w:rPr>
        <w:t>:00hs</w:t>
      </w:r>
    </w:p>
    <w:p w14:paraId="4A0FBDB8" w14:textId="77777777" w:rsidR="00385283" w:rsidRPr="008D0EFE" w:rsidRDefault="00385283">
      <w:pPr>
        <w:spacing w:line="276" w:lineRule="auto"/>
        <w:jc w:val="both"/>
        <w:rPr>
          <w:rFonts w:cs="Arial"/>
          <w:szCs w:val="20"/>
        </w:rPr>
      </w:pPr>
    </w:p>
    <w:p w14:paraId="58EE2950" w14:textId="77777777" w:rsidR="00385283" w:rsidRPr="008D0EFE" w:rsidRDefault="004B0A06">
      <w:pPr>
        <w:rPr>
          <w:rFonts w:cs="Arial"/>
          <w:color w:val="000000" w:themeColor="text1"/>
          <w:szCs w:val="20"/>
        </w:rPr>
      </w:pPr>
      <w:r w:rsidRPr="008D0EFE">
        <w:rPr>
          <w:rFonts w:cs="Arial"/>
          <w:color w:val="000000" w:themeColor="text1"/>
          <w:szCs w:val="20"/>
        </w:rPr>
        <w:t xml:space="preserve">Local: </w:t>
      </w:r>
      <w:hyperlink r:id="rId8">
        <w:r w:rsidRPr="008D0EFE">
          <w:rPr>
            <w:rStyle w:val="LinkdaInternet"/>
            <w:rFonts w:cs="Arial"/>
            <w:szCs w:val="20"/>
          </w:rPr>
          <w:t>www.compras.gov.br</w:t>
        </w:r>
      </w:hyperlink>
      <w:r w:rsidRPr="008D0EFE">
        <w:rPr>
          <w:rFonts w:cs="Arial"/>
          <w:szCs w:val="20"/>
        </w:rPr>
        <w:t xml:space="preserve"> </w:t>
      </w:r>
    </w:p>
    <w:p w14:paraId="43B3CA5D" w14:textId="77777777" w:rsidR="00385283" w:rsidRPr="008D0EFE" w:rsidRDefault="00385283">
      <w:pPr>
        <w:rPr>
          <w:rFonts w:cs="Arial"/>
          <w:color w:val="000000" w:themeColor="text1"/>
          <w:szCs w:val="20"/>
        </w:rPr>
      </w:pPr>
    </w:p>
    <w:p w14:paraId="636725A1" w14:textId="77777777" w:rsidR="00385283" w:rsidRPr="008D0EFE" w:rsidRDefault="004B0A06">
      <w:pPr>
        <w:rPr>
          <w:rFonts w:cs="Arial"/>
          <w:b/>
          <w:bCs/>
          <w:color w:val="000000" w:themeColor="text1"/>
          <w:szCs w:val="20"/>
        </w:rPr>
      </w:pPr>
      <w:r w:rsidRPr="008D0EFE">
        <w:rPr>
          <w:rFonts w:cs="Arial"/>
          <w:b/>
          <w:bCs/>
          <w:color w:val="000000" w:themeColor="text1"/>
          <w:szCs w:val="20"/>
        </w:rPr>
        <w:t>UASG: 926188</w:t>
      </w:r>
    </w:p>
    <w:p w14:paraId="071B7526" w14:textId="77777777" w:rsidR="00385283" w:rsidRPr="008D0EFE" w:rsidRDefault="00385283">
      <w:pPr>
        <w:rPr>
          <w:rFonts w:cs="Arial"/>
          <w:color w:val="000000" w:themeColor="text1"/>
          <w:szCs w:val="20"/>
        </w:rPr>
      </w:pPr>
    </w:p>
    <w:p w14:paraId="4369D63F"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OBJETO DA CONTRATAÇÃO DIRETA</w:t>
      </w:r>
    </w:p>
    <w:p w14:paraId="4E4D0581" w14:textId="728566A2" w:rsidR="00385283" w:rsidRPr="00DD451B" w:rsidRDefault="004B0A06" w:rsidP="00CF6E5D">
      <w:pPr>
        <w:spacing w:line="276" w:lineRule="auto"/>
        <w:jc w:val="both"/>
        <w:rPr>
          <w:rFonts w:cs="Arial"/>
          <w:b/>
          <w:bCs/>
        </w:rPr>
      </w:pPr>
      <w:r w:rsidRPr="008D0EFE">
        <w:rPr>
          <w:rFonts w:cs="Arial"/>
          <w:color w:val="000000" w:themeColor="text1"/>
        </w:rPr>
        <w:t>O objeto da presente dispensa é a escolha da proposta mais vantajosa para</w:t>
      </w:r>
      <w:r w:rsidR="002655B6">
        <w:rPr>
          <w:rFonts w:cs="Arial"/>
          <w:color w:val="000000" w:themeColor="text1"/>
        </w:rPr>
        <w:t xml:space="preserve"> </w:t>
      </w:r>
      <w:r w:rsidRPr="008D0EFE">
        <w:rPr>
          <w:rFonts w:cs="Arial"/>
          <w:color w:val="000000" w:themeColor="text1"/>
        </w:rPr>
        <w:t>a</w:t>
      </w:r>
      <w:r w:rsidR="004E298B" w:rsidRPr="004E298B">
        <w:rPr>
          <w:rFonts w:eastAsia="Arial" w:cs="Arial"/>
          <w:b/>
          <w:bCs/>
          <w:kern w:val="2"/>
          <w:szCs w:val="20"/>
          <w:lang w:eastAsia="zh-CN"/>
        </w:rPr>
        <w:t xml:space="preserve"> </w:t>
      </w:r>
      <w:r w:rsidR="00F24778">
        <w:rPr>
          <w:rFonts w:cs="Arial"/>
          <w:b/>
          <w:bCs/>
          <w:szCs w:val="20"/>
        </w:rPr>
        <w:t>Aquisição de materiais de primeiros socorros para a sede e subseções do Coren-MG</w:t>
      </w:r>
      <w:r w:rsidRPr="008D0EFE">
        <w:rPr>
          <w:rFonts w:cs="Arial"/>
          <w:b/>
          <w:bCs/>
        </w:rPr>
        <w:t xml:space="preserve">, </w:t>
      </w:r>
      <w:r w:rsidRPr="008D0EFE">
        <w:rPr>
          <w:rFonts w:cs="Arial"/>
          <w:color w:val="000000" w:themeColor="text1"/>
        </w:rPr>
        <w:t>por dispensa de licitação</w:t>
      </w:r>
      <w:r w:rsidRPr="008D0EFE">
        <w:rPr>
          <w:rFonts w:cs="Arial"/>
          <w:b/>
          <w:bCs/>
          <w:color w:val="000000" w:themeColor="text1"/>
        </w:rPr>
        <w:t>,</w:t>
      </w:r>
      <w:r w:rsidRPr="008D0EFE">
        <w:rPr>
          <w:rFonts w:cs="Arial"/>
          <w:color w:val="000000" w:themeColor="text1"/>
        </w:rPr>
        <w:t xml:space="preserve"> conforme condições, quantidades e exigências estabelecidas </w:t>
      </w:r>
      <w:r w:rsidR="0058131D">
        <w:rPr>
          <w:rFonts w:cs="Arial"/>
          <w:color w:val="000000" w:themeColor="text1"/>
        </w:rPr>
        <w:t xml:space="preserve">no Anexo I – </w:t>
      </w:r>
      <w:r w:rsidR="00BF77DB">
        <w:rPr>
          <w:rFonts w:cs="Arial"/>
          <w:color w:val="000000" w:themeColor="text1"/>
        </w:rPr>
        <w:t>Termo de Referência</w:t>
      </w:r>
      <w:r w:rsidR="0058131D">
        <w:rPr>
          <w:rFonts w:cs="Arial"/>
          <w:color w:val="000000" w:themeColor="text1"/>
        </w:rPr>
        <w:t xml:space="preserve"> deste </w:t>
      </w:r>
      <w:r w:rsidRPr="008D0EFE">
        <w:rPr>
          <w:rFonts w:cs="Arial"/>
          <w:color w:val="000000" w:themeColor="text1"/>
        </w:rPr>
        <w:t>Aviso de Contratação Direta e seus anexos.</w:t>
      </w:r>
    </w:p>
    <w:p w14:paraId="33EA8CEC" w14:textId="50D46BAA" w:rsidR="00385283" w:rsidRPr="00060991" w:rsidRDefault="004B0A06" w:rsidP="00CF6E5D">
      <w:pPr>
        <w:pStyle w:val="PADRO"/>
        <w:keepNext w:val="0"/>
        <w:widowControl/>
        <w:numPr>
          <w:ilvl w:val="1"/>
          <w:numId w:val="21"/>
        </w:numPr>
        <w:shd w:val="clear" w:color="auto" w:fill="auto"/>
        <w:spacing w:before="120" w:after="120"/>
        <w:rPr>
          <w:rFonts w:ascii="Arial" w:hAnsi="Arial" w:cs="Arial"/>
          <w:b/>
          <w:szCs w:val="20"/>
          <w:u w:val="single"/>
        </w:rPr>
      </w:pPr>
      <w:r w:rsidRPr="008D0EFE">
        <w:rPr>
          <w:rFonts w:ascii="Arial" w:hAnsi="Arial" w:cs="Arial"/>
          <w:szCs w:val="20"/>
        </w:rPr>
        <w:t>O critério de julgamento adotado será o</w:t>
      </w:r>
      <w:r w:rsidRPr="008D0EFE">
        <w:rPr>
          <w:rFonts w:ascii="Arial" w:hAnsi="Arial" w:cs="Arial"/>
          <w:i/>
          <w:iCs/>
          <w:szCs w:val="20"/>
        </w:rPr>
        <w:t xml:space="preserve"> </w:t>
      </w:r>
      <w:r w:rsidRPr="008D0EFE">
        <w:rPr>
          <w:rFonts w:ascii="Arial" w:hAnsi="Arial" w:cs="Arial"/>
          <w:szCs w:val="20"/>
        </w:rPr>
        <w:t>menor preço, observadas as exigências contidas neste Aviso de Contratação Direta e seus Anexos quanto às especificações do objeto.</w:t>
      </w:r>
    </w:p>
    <w:p w14:paraId="482CF90C"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PARTICIPAÇÃO NA DISPENSA ELETRÔNICA.</w:t>
      </w:r>
    </w:p>
    <w:p w14:paraId="7294B840" w14:textId="77777777" w:rsidR="0074195C" w:rsidRPr="0074195C" w:rsidRDefault="0074195C" w:rsidP="0074195C">
      <w:pPr>
        <w:numPr>
          <w:ilvl w:val="1"/>
          <w:numId w:val="1"/>
        </w:numPr>
        <w:spacing w:before="120" w:after="120" w:line="276" w:lineRule="auto"/>
        <w:jc w:val="both"/>
        <w:rPr>
          <w:rFonts w:cs="Arial"/>
          <w:szCs w:val="20"/>
        </w:rPr>
      </w:pPr>
      <w:r w:rsidRPr="0074195C">
        <w:rPr>
          <w:rFonts w:cs="Arial"/>
          <w:szCs w:val="20"/>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www.gov.br/compras. </w:t>
      </w:r>
    </w:p>
    <w:p w14:paraId="4E6D7200" w14:textId="77777777" w:rsidR="0074195C" w:rsidRPr="0074195C" w:rsidRDefault="0074195C" w:rsidP="0074195C">
      <w:pPr>
        <w:pStyle w:val="Ttulo3"/>
        <w:jc w:val="both"/>
        <w:rPr>
          <w:b w:val="0"/>
          <w:bCs w:val="0"/>
          <w:sz w:val="20"/>
          <w:szCs w:val="20"/>
        </w:rPr>
      </w:pPr>
      <w:r w:rsidRPr="0074195C">
        <w:rPr>
          <w:b w:val="0"/>
          <w:bCs w:val="0"/>
          <w:sz w:val="20"/>
          <w:szCs w:val="20"/>
        </w:rPr>
        <w:t xml:space="preserve">O procedimento será divulgado no Compras.gov.br e no Portal Nacional de Contratações Públicas - PNCP, e encaminhado automaticamente aos fornecedores registrados no Sistema de Registro Cadastral Unificado - </w:t>
      </w:r>
      <w:proofErr w:type="spellStart"/>
      <w:r w:rsidRPr="0074195C">
        <w:rPr>
          <w:b w:val="0"/>
          <w:bCs w:val="0"/>
          <w:sz w:val="20"/>
          <w:szCs w:val="20"/>
        </w:rPr>
        <w:t>Sicaf</w:t>
      </w:r>
      <w:proofErr w:type="spellEnd"/>
      <w:r w:rsidRPr="0074195C">
        <w:rPr>
          <w:b w:val="0"/>
          <w:bCs w:val="0"/>
          <w:sz w:val="20"/>
          <w:szCs w:val="20"/>
        </w:rPr>
        <w:t>, por mensagem eletrônica, na correspondente linha de fornecimento que pretende atender.</w:t>
      </w:r>
    </w:p>
    <w:p w14:paraId="57BB427D" w14:textId="77777777" w:rsidR="0074195C" w:rsidRPr="0074195C" w:rsidRDefault="0074195C" w:rsidP="0074195C">
      <w:pPr>
        <w:pStyle w:val="Ttulo3"/>
        <w:jc w:val="both"/>
        <w:rPr>
          <w:b w:val="0"/>
          <w:bCs w:val="0"/>
          <w:sz w:val="20"/>
          <w:szCs w:val="20"/>
        </w:rPr>
      </w:pPr>
      <w:r w:rsidRPr="0074195C">
        <w:rPr>
          <w:b w:val="0"/>
          <w:bCs w:val="0"/>
          <w:sz w:val="20"/>
          <w:szCs w:val="20"/>
        </w:rPr>
        <w:t>O Compras.gov.br poderá ser acessado pela web ou pelo aplicativo Compras.gov.br.</w:t>
      </w:r>
    </w:p>
    <w:p w14:paraId="4D184FC7" w14:textId="27731039" w:rsidR="0074195C" w:rsidRPr="0074195C" w:rsidRDefault="0074195C" w:rsidP="0074195C">
      <w:pPr>
        <w:pStyle w:val="Ttulo3"/>
        <w:jc w:val="both"/>
        <w:rPr>
          <w:b w:val="0"/>
          <w:bCs w:val="0"/>
          <w:sz w:val="20"/>
          <w:szCs w:val="20"/>
        </w:rPr>
      </w:pPr>
      <w:r w:rsidRPr="0074195C">
        <w:rPr>
          <w:b w:val="0"/>
          <w:bCs w:val="0"/>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144C1CA" w14:textId="5E7A1CEB" w:rsidR="0074195C" w:rsidRPr="00760DBA" w:rsidRDefault="0074195C" w:rsidP="0074195C">
      <w:pPr>
        <w:numPr>
          <w:ilvl w:val="1"/>
          <w:numId w:val="1"/>
        </w:numPr>
        <w:tabs>
          <w:tab w:val="clear" w:pos="0"/>
        </w:tabs>
        <w:spacing w:before="120" w:after="120" w:line="276" w:lineRule="auto"/>
        <w:jc w:val="both"/>
        <w:rPr>
          <w:rFonts w:cs="Arial"/>
          <w:szCs w:val="20"/>
        </w:rPr>
      </w:pPr>
      <w:r w:rsidRPr="00760DBA">
        <w:rPr>
          <w:rFonts w:cs="Arial"/>
          <w:szCs w:val="20"/>
        </w:rPr>
        <w:t>A participação é exclusiva a microempresas e empresas de pequeno porte, nos termos do art. 49, inciso IV, c/c o art. 48, inciso I, da Lei Complementar nº 123, de 14 de dezembro de 2006.</w:t>
      </w:r>
    </w:p>
    <w:p w14:paraId="35CB243F" w14:textId="77777777" w:rsidR="0074195C" w:rsidRPr="00760DBA" w:rsidRDefault="0074195C" w:rsidP="0074195C">
      <w:pPr>
        <w:pStyle w:val="Ttulo3"/>
        <w:jc w:val="both"/>
        <w:rPr>
          <w:b w:val="0"/>
          <w:bCs w:val="0"/>
          <w:sz w:val="20"/>
          <w:szCs w:val="20"/>
        </w:rPr>
      </w:pPr>
      <w:r w:rsidRPr="00760DBA">
        <w:rPr>
          <w:b w:val="0"/>
          <w:bCs w:val="0"/>
          <w:sz w:val="20"/>
          <w:szCs w:val="20"/>
        </w:rPr>
        <w:lastRenderedPageBreak/>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7962A1FD" w14:textId="7AF9C0D3" w:rsidR="0074195C" w:rsidRPr="00760DBA" w:rsidRDefault="0074195C" w:rsidP="00760DBA">
      <w:pPr>
        <w:pStyle w:val="Ttulo3"/>
        <w:jc w:val="both"/>
        <w:rPr>
          <w:b w:val="0"/>
          <w:bCs w:val="0"/>
          <w:sz w:val="20"/>
          <w:szCs w:val="20"/>
        </w:rPr>
      </w:pPr>
      <w:r w:rsidRPr="00760DBA">
        <w:rPr>
          <w:b w:val="0"/>
          <w:bCs w:val="0"/>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977AC7A" w14:textId="04422A6F" w:rsidR="00385283" w:rsidRPr="008D0EFE" w:rsidRDefault="004B0A06">
      <w:pPr>
        <w:numPr>
          <w:ilvl w:val="1"/>
          <w:numId w:val="1"/>
        </w:numPr>
        <w:spacing w:before="120" w:after="120" w:line="276" w:lineRule="auto"/>
        <w:ind w:left="425" w:firstLine="0"/>
        <w:jc w:val="both"/>
        <w:rPr>
          <w:rFonts w:cs="Arial"/>
          <w:color w:val="000000" w:themeColor="text1"/>
          <w:szCs w:val="20"/>
        </w:rPr>
      </w:pPr>
      <w:r w:rsidRPr="008D0EFE">
        <w:rPr>
          <w:rFonts w:cs="Arial"/>
          <w:color w:val="000000" w:themeColor="text1"/>
          <w:szCs w:val="20"/>
        </w:rPr>
        <w:t>Não poderão participar desta dispensa os fornecedores:</w:t>
      </w:r>
    </w:p>
    <w:p w14:paraId="4F206A75" w14:textId="77777777" w:rsidR="00385283" w:rsidRPr="008D0EFE" w:rsidRDefault="004B0A06">
      <w:pPr>
        <w:numPr>
          <w:ilvl w:val="2"/>
          <w:numId w:val="1"/>
        </w:numPr>
        <w:spacing w:before="120" w:after="120" w:line="276" w:lineRule="auto"/>
        <w:jc w:val="both"/>
        <w:rPr>
          <w:rFonts w:cs="Arial"/>
          <w:color w:val="000000" w:themeColor="text1"/>
          <w:szCs w:val="20"/>
        </w:rPr>
      </w:pPr>
      <w:r w:rsidRPr="008D0EFE">
        <w:rPr>
          <w:rFonts w:cs="Arial"/>
          <w:color w:val="000000" w:themeColor="text1"/>
          <w:szCs w:val="20"/>
        </w:rPr>
        <w:t xml:space="preserve"> que não atendam às condições deste Aviso de Contratação Direta e seu(s) anexo(s);</w:t>
      </w:r>
    </w:p>
    <w:p w14:paraId="29A0F5CE" w14:textId="77777777" w:rsidR="00385283" w:rsidRPr="008D0EFE" w:rsidRDefault="004B0A06">
      <w:pPr>
        <w:numPr>
          <w:ilvl w:val="2"/>
          <w:numId w:val="1"/>
        </w:numPr>
        <w:spacing w:before="120" w:after="120" w:line="276" w:lineRule="auto"/>
        <w:jc w:val="both"/>
        <w:rPr>
          <w:rFonts w:cs="Arial"/>
          <w:color w:val="000000" w:themeColor="text1"/>
          <w:szCs w:val="20"/>
        </w:rPr>
      </w:pPr>
      <w:r w:rsidRPr="008D0EFE">
        <w:rPr>
          <w:rFonts w:cs="Arial"/>
          <w:color w:val="000000" w:themeColor="text1"/>
          <w:szCs w:val="20"/>
        </w:rPr>
        <w:t xml:space="preserve"> estrangeiros que não tenham representação legal no Brasil com poderes expressos para receber citação e responder administrativa ou judicialmente;</w:t>
      </w:r>
    </w:p>
    <w:p w14:paraId="1F029783" w14:textId="77777777" w:rsidR="00385283" w:rsidRPr="008D0EFE" w:rsidRDefault="004B0A06">
      <w:pPr>
        <w:numPr>
          <w:ilvl w:val="2"/>
          <w:numId w:val="1"/>
        </w:numPr>
        <w:spacing w:before="120" w:after="120" w:line="276" w:lineRule="auto"/>
        <w:jc w:val="both"/>
        <w:rPr>
          <w:rFonts w:cs="Arial"/>
          <w:color w:val="000000" w:themeColor="text1"/>
          <w:szCs w:val="20"/>
        </w:rPr>
      </w:pPr>
      <w:r w:rsidRPr="008D0EFE">
        <w:rPr>
          <w:rFonts w:cs="Arial"/>
          <w:color w:val="000000" w:themeColor="text1"/>
          <w:szCs w:val="20"/>
        </w:rPr>
        <w:t xml:space="preserve"> que se enquadrem nas seguintes vedações:</w:t>
      </w:r>
    </w:p>
    <w:p w14:paraId="417B2E7E"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autor do anteprojeto, do projeto básico ou do projeto executivo, pessoa física ou jurídica, quando a contratação versar sobre obra, serviços ou fornecimento de bens a ele relacionados;</w:t>
      </w:r>
    </w:p>
    <w:p w14:paraId="2DB37091"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7F22784"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pessoa física ou jurídica que se encontre, ao tempo da contratação, impossibilitada de contratar em decorrência de sanção que lhe foi imposta;</w:t>
      </w:r>
    </w:p>
    <w:p w14:paraId="7FE2DFAC"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DABB8D4"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 xml:space="preserve">empresas controladoras, controladas ou coligadas, nos termos da </w:t>
      </w:r>
      <w:hyperlink r:id="rId9">
        <w:r w:rsidRPr="008D0EFE">
          <w:rPr>
            <w:rStyle w:val="LinkdaInternet"/>
            <w:rFonts w:eastAsia="Calibri" w:cs="Arial"/>
            <w:szCs w:val="20"/>
          </w:rPr>
          <w:t>Lei nº 6.404, de 15 de dezembro de 1976</w:t>
        </w:r>
      </w:hyperlink>
      <w:r w:rsidRPr="008D0EFE">
        <w:rPr>
          <w:rFonts w:cs="Arial"/>
          <w:color w:val="000000"/>
          <w:szCs w:val="20"/>
        </w:rPr>
        <w:t>, concorrendo entre si;</w:t>
      </w:r>
    </w:p>
    <w:p w14:paraId="7FDE73DB" w14:textId="77777777" w:rsidR="00385283" w:rsidRPr="008D0EFE" w:rsidRDefault="004B0A06">
      <w:pPr>
        <w:numPr>
          <w:ilvl w:val="3"/>
          <w:numId w:val="3"/>
        </w:numPr>
        <w:spacing w:before="120" w:after="120" w:line="276" w:lineRule="auto"/>
        <w:jc w:val="both"/>
        <w:rPr>
          <w:rFonts w:cs="Arial"/>
          <w:color w:val="000000" w:themeColor="text1"/>
          <w:szCs w:val="20"/>
        </w:rPr>
      </w:pPr>
      <w:r w:rsidRPr="008D0EFE">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40F8668" w14:textId="77777777" w:rsidR="00385283" w:rsidRPr="008D0EFE" w:rsidRDefault="004B0A06">
      <w:pPr>
        <w:numPr>
          <w:ilvl w:val="3"/>
          <w:numId w:val="1"/>
        </w:numPr>
        <w:spacing w:before="120" w:after="120" w:line="276" w:lineRule="auto"/>
        <w:jc w:val="both"/>
        <w:rPr>
          <w:rFonts w:cs="Arial"/>
          <w:color w:val="000000" w:themeColor="text1"/>
          <w:szCs w:val="20"/>
        </w:rPr>
      </w:pPr>
      <w:r w:rsidRPr="008D0EFE">
        <w:rPr>
          <w:rFonts w:cs="Arial"/>
          <w:color w:val="000000"/>
          <w:szCs w:val="20"/>
        </w:rPr>
        <w:t>Equiparam-se aos autores do projeto as empresas integrantes do mesmo grupo econômico;</w:t>
      </w:r>
    </w:p>
    <w:p w14:paraId="32A40259" w14:textId="77777777" w:rsidR="00385283" w:rsidRPr="008D0EFE" w:rsidRDefault="004B0A06">
      <w:pPr>
        <w:numPr>
          <w:ilvl w:val="3"/>
          <w:numId w:val="1"/>
        </w:numPr>
        <w:spacing w:before="120" w:after="120" w:line="276" w:lineRule="auto"/>
        <w:jc w:val="both"/>
        <w:rPr>
          <w:rFonts w:cs="Arial"/>
          <w:color w:val="000000" w:themeColor="text1"/>
          <w:szCs w:val="20"/>
        </w:rPr>
      </w:pPr>
      <w:r w:rsidRPr="008D0EFE">
        <w:rPr>
          <w:rFonts w:cs="Arial"/>
          <w:color w:val="000000"/>
          <w:szCs w:val="20"/>
        </w:rPr>
        <w:t xml:space="preserve">aplica-se o disposto na alínea “c” também ao fornecedor que atue em substituição a outra pessoa, física ou jurídica, com o intuito de burlar a efetividade da sanção a ela aplicada, inclusive a sua controladora, controlada ou coligada, </w:t>
      </w:r>
      <w:r w:rsidRPr="008D0EFE">
        <w:rPr>
          <w:rFonts w:cs="Arial"/>
          <w:color w:val="000000"/>
          <w:szCs w:val="20"/>
        </w:rPr>
        <w:lastRenderedPageBreak/>
        <w:t>desde que devidamente comprovado o ilícito ou a utilização fraudulenta da personalidade jurídica do fornecedor;</w:t>
      </w:r>
    </w:p>
    <w:p w14:paraId="58FADD82" w14:textId="77777777" w:rsidR="00385283" w:rsidRPr="008D0EFE" w:rsidRDefault="004B0A06">
      <w:pPr>
        <w:numPr>
          <w:ilvl w:val="2"/>
          <w:numId w:val="1"/>
        </w:numPr>
        <w:spacing w:before="120" w:after="120" w:line="276" w:lineRule="auto"/>
        <w:jc w:val="both"/>
        <w:rPr>
          <w:rFonts w:cs="Arial"/>
          <w:color w:val="000000" w:themeColor="text1"/>
          <w:szCs w:val="20"/>
        </w:rPr>
      </w:pPr>
      <w:r w:rsidRPr="008D0EFE">
        <w:rPr>
          <w:rFonts w:cs="Arial"/>
          <w:color w:val="000000"/>
          <w:szCs w:val="20"/>
        </w:rPr>
        <w:t>organizações da Sociedade Civil de Interesse Público - OSCIP, atuando nessa condição (Acórdão nº 746/2014-TCU-Plenário); e</w:t>
      </w:r>
    </w:p>
    <w:p w14:paraId="2B10A184"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INGRESSO NA DISPENSA ELETRÔNICA E CADASTRAMENTO DA PROPOSTA INICIAL</w:t>
      </w:r>
    </w:p>
    <w:p w14:paraId="0DE91165" w14:textId="6983430F" w:rsidR="00856961" w:rsidRPr="00760DBA" w:rsidRDefault="004B0A06" w:rsidP="00760DBA">
      <w:pPr>
        <w:pStyle w:val="PargrafodaLista"/>
        <w:numPr>
          <w:ilvl w:val="1"/>
          <w:numId w:val="6"/>
        </w:numPr>
        <w:snapToGrid w:val="0"/>
        <w:spacing w:line="276" w:lineRule="auto"/>
        <w:jc w:val="both"/>
        <w:rPr>
          <w:rFonts w:cs="Arial"/>
          <w:szCs w:val="20"/>
        </w:rPr>
      </w:pPr>
      <w:r w:rsidRPr="008D0EFE">
        <w:rPr>
          <w:rFonts w:cs="Arial"/>
          <w:color w:val="000000" w:themeColor="text1"/>
          <w:szCs w:val="20"/>
        </w:rPr>
        <w:t>O ingresso do fornecedor na disputa da dispensa eletrônica se dará com o cadastramento de sua proposta inicial, na forma deste item.</w:t>
      </w:r>
    </w:p>
    <w:p w14:paraId="6F03A82F" w14:textId="77777777" w:rsidR="00760DBA" w:rsidRPr="00760DBA" w:rsidRDefault="00760DBA" w:rsidP="00760DBA">
      <w:pPr>
        <w:pStyle w:val="PargrafodaLista"/>
        <w:snapToGrid w:val="0"/>
        <w:spacing w:line="276" w:lineRule="auto"/>
        <w:ind w:left="785"/>
        <w:jc w:val="both"/>
        <w:rPr>
          <w:rFonts w:cs="Arial"/>
          <w:szCs w:val="20"/>
        </w:rPr>
      </w:pPr>
    </w:p>
    <w:p w14:paraId="7EE93C30" w14:textId="50AF720A" w:rsidR="00385283" w:rsidRDefault="004B0A06" w:rsidP="00760DBA">
      <w:pPr>
        <w:pStyle w:val="PargrafodaLista"/>
        <w:numPr>
          <w:ilvl w:val="1"/>
          <w:numId w:val="14"/>
        </w:numPr>
        <w:snapToGrid w:val="0"/>
        <w:spacing w:line="276" w:lineRule="auto"/>
        <w:jc w:val="both"/>
        <w:rPr>
          <w:rFonts w:cs="Arial"/>
          <w:color w:val="000000" w:themeColor="text1"/>
          <w:szCs w:val="20"/>
        </w:rPr>
      </w:pPr>
      <w:r w:rsidRPr="00856961">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1ED468F5" w14:textId="77777777" w:rsidR="00760DBA" w:rsidRPr="00856961" w:rsidRDefault="00760DBA" w:rsidP="00760DBA">
      <w:pPr>
        <w:pStyle w:val="PargrafodaLista"/>
        <w:snapToGrid w:val="0"/>
        <w:spacing w:line="276" w:lineRule="auto"/>
        <w:ind w:left="792"/>
        <w:jc w:val="both"/>
        <w:rPr>
          <w:rFonts w:cs="Arial"/>
          <w:color w:val="000000" w:themeColor="text1"/>
          <w:szCs w:val="20"/>
        </w:rPr>
      </w:pPr>
    </w:p>
    <w:p w14:paraId="54B70342" w14:textId="77777777" w:rsidR="00385283" w:rsidRDefault="004B0A06" w:rsidP="00760DBA">
      <w:pPr>
        <w:numPr>
          <w:ilvl w:val="2"/>
          <w:numId w:val="1"/>
        </w:numPr>
        <w:spacing w:line="276" w:lineRule="auto"/>
        <w:jc w:val="both"/>
        <w:rPr>
          <w:rFonts w:cs="Arial"/>
          <w:szCs w:val="20"/>
        </w:rPr>
      </w:pPr>
      <w:r w:rsidRPr="008D0EFE">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2254A48" w14:textId="77777777" w:rsidR="00760DBA" w:rsidRPr="008D0EFE" w:rsidRDefault="00760DBA" w:rsidP="00760DBA">
      <w:pPr>
        <w:spacing w:line="276" w:lineRule="auto"/>
        <w:ind w:left="1224"/>
        <w:jc w:val="both"/>
        <w:rPr>
          <w:rFonts w:cs="Arial"/>
          <w:szCs w:val="20"/>
        </w:rPr>
      </w:pPr>
    </w:p>
    <w:p w14:paraId="0C04E4B4" w14:textId="77777777" w:rsidR="00385283" w:rsidRDefault="004B0A06" w:rsidP="00760DBA">
      <w:pPr>
        <w:numPr>
          <w:ilvl w:val="1"/>
          <w:numId w:val="1"/>
        </w:numPr>
        <w:spacing w:line="276" w:lineRule="auto"/>
        <w:ind w:left="425" w:firstLine="0"/>
        <w:jc w:val="both"/>
        <w:rPr>
          <w:rFonts w:cs="Arial"/>
          <w:szCs w:val="20"/>
        </w:rPr>
      </w:pPr>
      <w:r w:rsidRPr="008D0EFE">
        <w:rPr>
          <w:rFonts w:cs="Arial"/>
          <w:szCs w:val="20"/>
        </w:rPr>
        <w:t xml:space="preserve">Todas as especificações do </w:t>
      </w:r>
      <w:r w:rsidRPr="008D0EFE">
        <w:rPr>
          <w:rFonts w:cs="Arial"/>
          <w:color w:val="000000" w:themeColor="text1"/>
          <w:szCs w:val="20"/>
        </w:rPr>
        <w:t>objeto</w:t>
      </w:r>
      <w:r w:rsidRPr="008D0EFE">
        <w:rPr>
          <w:rFonts w:cs="Arial"/>
          <w:szCs w:val="20"/>
        </w:rPr>
        <w:t xml:space="preserve"> contidas na proposta, em especial o preço, vinculam a Contratada.</w:t>
      </w:r>
    </w:p>
    <w:p w14:paraId="32C68C2F" w14:textId="0C67CC1B" w:rsidR="00385283" w:rsidRPr="008D0EFE" w:rsidRDefault="004B0A06">
      <w:pPr>
        <w:numPr>
          <w:ilvl w:val="1"/>
          <w:numId w:val="1"/>
        </w:numPr>
        <w:spacing w:before="120" w:after="120" w:line="276" w:lineRule="auto"/>
        <w:ind w:left="425" w:firstLine="0"/>
        <w:jc w:val="both"/>
        <w:rPr>
          <w:rFonts w:cs="Arial"/>
          <w:szCs w:val="20"/>
        </w:rPr>
      </w:pPr>
      <w:r w:rsidRPr="008D0EFE">
        <w:rPr>
          <w:rFonts w:cs="Arial"/>
          <w:szCs w:val="20"/>
        </w:rPr>
        <w:t xml:space="preserve">Nos valores propostos estarão inclusos todos os custos operacionais, encargos previdenciários, trabalhistas, tributários, comerciais e quaisquer outros que incidam direta ou indiretamente na </w:t>
      </w:r>
      <w:r w:rsidR="00760DBA">
        <w:rPr>
          <w:rFonts w:cs="Arial"/>
          <w:szCs w:val="20"/>
        </w:rPr>
        <w:t>execução do objeto</w:t>
      </w:r>
      <w:r w:rsidRPr="008D0EFE">
        <w:rPr>
          <w:rFonts w:cs="Arial"/>
          <w:szCs w:val="20"/>
        </w:rPr>
        <w:t>;</w:t>
      </w:r>
    </w:p>
    <w:p w14:paraId="48141972" w14:textId="77777777" w:rsidR="00760DBA" w:rsidRPr="00760DBA" w:rsidRDefault="00760DBA" w:rsidP="00760DBA">
      <w:pPr>
        <w:pStyle w:val="Ttulo3"/>
        <w:jc w:val="both"/>
        <w:rPr>
          <w:b w:val="0"/>
          <w:bCs w:val="0"/>
          <w:sz w:val="20"/>
          <w:szCs w:val="20"/>
        </w:rPr>
      </w:pPr>
      <w:r w:rsidRPr="00760DBA">
        <w:rPr>
          <w:b w:val="0"/>
          <w:bCs w:val="0"/>
          <w:sz w:val="20"/>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5FCA2CC" w14:textId="4620F3B2" w:rsidR="00385283" w:rsidRPr="00760DBA" w:rsidRDefault="00760DBA" w:rsidP="00760DBA">
      <w:pPr>
        <w:pStyle w:val="Ttulo3"/>
        <w:jc w:val="both"/>
        <w:rPr>
          <w:b w:val="0"/>
          <w:bCs w:val="0"/>
          <w:sz w:val="20"/>
          <w:szCs w:val="20"/>
        </w:rPr>
      </w:pPr>
      <w:r w:rsidRPr="00760DBA">
        <w:rPr>
          <w:b w:val="0"/>
          <w:bCs w:val="0"/>
          <w:sz w:val="20"/>
          <w:szCs w:val="20"/>
        </w:rPr>
        <w:t>Os preços ofertados, tanto na proposta inicial, quanto na etapa de lances, serão de exclusiva responsabilidade do fornecedor, não lhe assistindo o direito de pleitear qualquer alteração, sob alegação de erro, omissão ou qualquer outro pretexto</w:t>
      </w:r>
      <w:r w:rsidR="004B0A06" w:rsidRPr="00760DBA">
        <w:rPr>
          <w:b w:val="0"/>
          <w:bCs w:val="0"/>
          <w:sz w:val="20"/>
          <w:szCs w:val="20"/>
        </w:rPr>
        <w:t>.</w:t>
      </w:r>
    </w:p>
    <w:p w14:paraId="47FE16AB" w14:textId="77777777" w:rsidR="00385283" w:rsidRPr="008D0EFE" w:rsidRDefault="004B0A06">
      <w:pPr>
        <w:numPr>
          <w:ilvl w:val="1"/>
          <w:numId w:val="1"/>
        </w:numPr>
        <w:spacing w:before="120" w:after="120" w:line="276" w:lineRule="auto"/>
        <w:ind w:left="425" w:firstLine="0"/>
        <w:jc w:val="both"/>
        <w:rPr>
          <w:rFonts w:cs="Arial"/>
          <w:szCs w:val="20"/>
        </w:rPr>
      </w:pPr>
      <w:r w:rsidRPr="008D0EFE">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9B87E8D" w14:textId="77777777" w:rsidR="00385283" w:rsidRPr="008D0EFE" w:rsidRDefault="004B0A06">
      <w:pPr>
        <w:numPr>
          <w:ilvl w:val="1"/>
          <w:numId w:val="1"/>
        </w:numPr>
        <w:spacing w:before="120" w:after="120" w:line="276" w:lineRule="auto"/>
        <w:ind w:left="425" w:firstLine="0"/>
        <w:jc w:val="both"/>
        <w:rPr>
          <w:rFonts w:cs="Arial"/>
          <w:szCs w:val="20"/>
        </w:rPr>
      </w:pPr>
      <w:r w:rsidRPr="008D0EFE">
        <w:rPr>
          <w:rFonts w:cs="Arial"/>
          <w:szCs w:val="20"/>
        </w:rPr>
        <w:t>Independentemente do percentual de tributo inserido na planilha, no pagamento serão retidos na fonte os percentuais estabelecidos na legislação vigente.</w:t>
      </w:r>
    </w:p>
    <w:p w14:paraId="35DBDEA9" w14:textId="4BDCCBD8" w:rsidR="00385283" w:rsidRPr="008D0EFE" w:rsidRDefault="004B0A06">
      <w:pPr>
        <w:numPr>
          <w:ilvl w:val="1"/>
          <w:numId w:val="1"/>
        </w:numPr>
        <w:spacing w:before="120" w:after="120" w:line="276" w:lineRule="auto"/>
        <w:ind w:left="425" w:firstLine="0"/>
        <w:jc w:val="both"/>
        <w:rPr>
          <w:rFonts w:cs="Arial"/>
          <w:szCs w:val="20"/>
        </w:rPr>
      </w:pPr>
      <w:r w:rsidRPr="008D0EFE">
        <w:rPr>
          <w:rFonts w:cs="Arial"/>
          <w:szCs w:val="20"/>
        </w:rPr>
        <w:t xml:space="preserve">A apresentação das propostas implica obrigatoriedade do cumprimento das disposições nelas contidas, em conformidade com o que dispõe o </w:t>
      </w:r>
      <w:r w:rsidR="005C77C9">
        <w:rPr>
          <w:rFonts w:cs="Arial"/>
          <w:iCs/>
          <w:szCs w:val="20"/>
        </w:rPr>
        <w:t>Termo de Referência</w:t>
      </w:r>
      <w:r w:rsidRPr="008D0EFE">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881B50" w14:textId="53B59FBE" w:rsidR="00760DBA" w:rsidRDefault="00760DBA" w:rsidP="00760DBA">
      <w:pPr>
        <w:numPr>
          <w:ilvl w:val="1"/>
          <w:numId w:val="1"/>
        </w:numPr>
        <w:tabs>
          <w:tab w:val="clear" w:pos="0"/>
        </w:tabs>
        <w:spacing w:before="120" w:after="120" w:line="276" w:lineRule="auto"/>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w:t>
      </w:r>
      <w:r w:rsidRPr="00760DBA">
        <w:rPr>
          <w:rFonts w:cs="Arial"/>
          <w:szCs w:val="20"/>
        </w:rPr>
        <w:t>a 60 dias</w:t>
      </w:r>
      <w:r>
        <w:rPr>
          <w:rFonts w:cs="Arial"/>
          <w:b/>
          <w:bCs/>
          <w:color w:val="000000" w:themeColor="text1"/>
          <w:szCs w:val="20"/>
        </w:rPr>
        <w:t>,</w:t>
      </w:r>
      <w:r>
        <w:rPr>
          <w:rFonts w:cs="Arial"/>
          <w:color w:val="000000" w:themeColor="text1"/>
          <w:szCs w:val="20"/>
        </w:rPr>
        <w:t xml:space="preserve"> a contar da data de sua apresentação.</w:t>
      </w:r>
    </w:p>
    <w:p w14:paraId="5E8314FD" w14:textId="77777777" w:rsidR="00385283" w:rsidRPr="008D0EFE" w:rsidRDefault="004B0A06">
      <w:pPr>
        <w:numPr>
          <w:ilvl w:val="1"/>
          <w:numId w:val="1"/>
        </w:numPr>
        <w:spacing w:before="120" w:after="120" w:line="276" w:lineRule="auto"/>
        <w:ind w:left="425" w:firstLine="0"/>
        <w:jc w:val="both"/>
        <w:rPr>
          <w:rFonts w:cs="Arial"/>
          <w:color w:val="000000" w:themeColor="text1"/>
          <w:szCs w:val="20"/>
        </w:rPr>
      </w:pPr>
      <w:r w:rsidRPr="008D0EFE">
        <w:rPr>
          <w:rFonts w:cs="Arial"/>
          <w:color w:val="000000"/>
          <w:szCs w:val="20"/>
        </w:rPr>
        <w:lastRenderedPageBreak/>
        <w:t xml:space="preserve">No cadastramento da proposta inicial, o fornecedor deverá, também, assinalar “sim” ou “não” em campo </w:t>
      </w:r>
      <w:r w:rsidRPr="008D0EFE">
        <w:rPr>
          <w:rFonts w:cs="Arial"/>
          <w:szCs w:val="20"/>
        </w:rPr>
        <w:t>próprio</w:t>
      </w:r>
      <w:r w:rsidRPr="008D0EFE">
        <w:rPr>
          <w:rFonts w:cs="Arial"/>
          <w:color w:val="000000"/>
          <w:szCs w:val="20"/>
        </w:rPr>
        <w:t xml:space="preserve"> do sistema eletrônico, às seguintes declarações:</w:t>
      </w:r>
      <w:r w:rsidRPr="008D0EFE">
        <w:rPr>
          <w:rFonts w:eastAsia="Zurich BT" w:cs="Arial"/>
          <w:color w:val="000000"/>
          <w:szCs w:val="20"/>
        </w:rPr>
        <w:t xml:space="preserve"> </w:t>
      </w:r>
    </w:p>
    <w:p w14:paraId="65C914C9" w14:textId="77777777" w:rsidR="00385283" w:rsidRPr="008D0EFE" w:rsidRDefault="00385283" w:rsidP="00F77006">
      <w:pPr>
        <w:pStyle w:val="PargrafodaLista"/>
        <w:tabs>
          <w:tab w:val="left" w:pos="1440"/>
        </w:tabs>
        <w:snapToGrid w:val="0"/>
        <w:spacing w:before="120" w:after="120"/>
        <w:ind w:left="1002"/>
        <w:jc w:val="both"/>
        <w:rPr>
          <w:rFonts w:cs="Arial"/>
          <w:bCs/>
          <w:vanish/>
          <w:color w:val="000000"/>
          <w:szCs w:val="20"/>
        </w:rPr>
      </w:pPr>
    </w:p>
    <w:p w14:paraId="6E2F4BEB" w14:textId="77777777" w:rsidR="00385283" w:rsidRPr="008D0EFE"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que inexistem fatos impeditivos para sua habilitação no certame, ciente da obrigatoriedade de declarar ocorrências posteriores;</w:t>
      </w:r>
    </w:p>
    <w:p w14:paraId="27805B9A" w14:textId="77777777" w:rsidR="00385283" w:rsidRPr="008D0EFE"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 xml:space="preserve">que </w:t>
      </w:r>
      <w:r w:rsidRPr="008D0EFE">
        <w:rPr>
          <w:rFonts w:cs="Arial"/>
          <w:color w:val="000000"/>
          <w:szCs w:val="20"/>
        </w:rPr>
        <w:t>cumpre</w:t>
      </w:r>
      <w:r w:rsidRPr="008D0EFE">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8D0EFE">
        <w:rPr>
          <w:rFonts w:cs="Arial"/>
          <w:color w:val="000000" w:themeColor="text1"/>
          <w:szCs w:val="20"/>
        </w:rPr>
        <w:t>arts</w:t>
      </w:r>
      <w:proofErr w:type="spellEnd"/>
      <w:r w:rsidRPr="008D0EFE">
        <w:rPr>
          <w:rFonts w:cs="Arial"/>
          <w:color w:val="000000" w:themeColor="text1"/>
          <w:szCs w:val="20"/>
        </w:rPr>
        <w:t>. 42 a 49.</w:t>
      </w:r>
    </w:p>
    <w:p w14:paraId="0246E5B6" w14:textId="77777777" w:rsidR="00385283" w:rsidRPr="008D0EFE"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que está ciente e concorda com as condições contidas no Aviso de Contratação Direta e seus anexos;</w:t>
      </w:r>
    </w:p>
    <w:p w14:paraId="74E72485" w14:textId="77777777" w:rsidR="00385283" w:rsidRPr="008D0EFE"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que assume a responsabilidade pelas transações que forem efetuadas no sistema, assumindo como firmes e verdadeiras;</w:t>
      </w:r>
    </w:p>
    <w:p w14:paraId="6271055E" w14:textId="77777777" w:rsidR="00385283" w:rsidRPr="008D0EFE"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que cumpre as exigências de reserva de cargos para pessoa com deficiência e para reabilitado da Previdência Social, de que trata o art. 93 da Lei nº 8.213/91.</w:t>
      </w:r>
    </w:p>
    <w:p w14:paraId="24E7CC14" w14:textId="77777777" w:rsidR="00385283" w:rsidRDefault="004B0A06" w:rsidP="00F77006">
      <w:pPr>
        <w:numPr>
          <w:ilvl w:val="2"/>
          <w:numId w:val="1"/>
        </w:numPr>
        <w:spacing w:before="120" w:after="120"/>
        <w:jc w:val="both"/>
        <w:rPr>
          <w:rFonts w:cs="Arial"/>
          <w:color w:val="000000" w:themeColor="text1"/>
          <w:szCs w:val="20"/>
        </w:rPr>
      </w:pPr>
      <w:r w:rsidRPr="008D0EFE">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6F71E3F2" w14:textId="2D046D2F" w:rsidR="00CB5199" w:rsidRPr="00CB5199" w:rsidRDefault="00CB5199" w:rsidP="00CB5199">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0"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observado o disposto nos </w:t>
      </w:r>
      <w:hyperlink r:id="rId11" w:anchor="art4§1" w:history="1">
        <w:r>
          <w:rPr>
            <w:rStyle w:val="Hyperlink"/>
            <w:rFonts w:eastAsia="Calibri" w:cs="Arial"/>
            <w:szCs w:val="20"/>
          </w:rPr>
          <w:t>§§ 1º ao 3º do art. 4º, da Lei n.º 14.133, de 2021.</w:t>
        </w:r>
      </w:hyperlink>
    </w:p>
    <w:p w14:paraId="5459D582" w14:textId="77777777" w:rsidR="00CB5199" w:rsidRPr="00CB5199" w:rsidRDefault="00CB5199" w:rsidP="00CB5199">
      <w:pPr>
        <w:spacing w:before="120" w:after="120" w:line="276" w:lineRule="auto"/>
        <w:ind w:left="792"/>
        <w:jc w:val="both"/>
        <w:rPr>
          <w:rFonts w:cs="Arial"/>
          <w:color w:val="000000" w:themeColor="text1"/>
          <w:szCs w:val="20"/>
        </w:rPr>
      </w:pPr>
    </w:p>
    <w:p w14:paraId="6B8CE870"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FASE DE LANCES</w:t>
      </w:r>
    </w:p>
    <w:p w14:paraId="17BE1457" w14:textId="7085016C"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 xml:space="preserve">A partir da data estabelecida neste Aviso de Contratação Direta, a sessão pública será automaticamente aberta pelo sistema para o envio de lances públicos e sucessivos, </w:t>
      </w:r>
      <w:r w:rsidRPr="008D0EFE">
        <w:rPr>
          <w:rFonts w:cs="Arial"/>
          <w:bCs/>
          <w:szCs w:val="20"/>
          <w:lang w:eastAsia="en-US"/>
        </w:rPr>
        <w:t>exclusivamente por meio do sistema eletrônico</w:t>
      </w:r>
      <w:r w:rsidRPr="008D0EFE">
        <w:rPr>
          <w:rFonts w:cs="Arial"/>
          <w:szCs w:val="20"/>
          <w:lang w:eastAsia="en-US"/>
        </w:rPr>
        <w:t xml:space="preserve">, </w:t>
      </w:r>
      <w:r w:rsidRPr="008D0EFE">
        <w:rPr>
          <w:rFonts w:cs="Arial"/>
          <w:color w:val="000000" w:themeColor="text1"/>
          <w:szCs w:val="20"/>
          <w:lang w:eastAsia="en-US"/>
        </w:rPr>
        <w:t>sendo encerrado no horário de finalização de lances também já previsto neste aviso.</w:t>
      </w:r>
    </w:p>
    <w:p w14:paraId="721F06A0"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2B4E0ABB" w14:textId="77777777" w:rsidR="00385283" w:rsidRDefault="004B0A06">
      <w:pPr>
        <w:pStyle w:val="PargrafodaLista"/>
        <w:numPr>
          <w:ilvl w:val="2"/>
          <w:numId w:val="1"/>
        </w:numPr>
        <w:spacing w:before="120" w:after="120" w:line="276" w:lineRule="auto"/>
        <w:jc w:val="both"/>
        <w:rPr>
          <w:rFonts w:cs="Arial"/>
          <w:szCs w:val="20"/>
          <w:lang w:eastAsia="en-US"/>
        </w:rPr>
      </w:pPr>
      <w:r w:rsidRPr="008D0EFE">
        <w:rPr>
          <w:rFonts w:cs="Arial"/>
          <w:szCs w:val="20"/>
        </w:rPr>
        <w:t>O lance deverá ser ofertado pelo valor total do item.</w:t>
      </w:r>
    </w:p>
    <w:p w14:paraId="0EE2E438" w14:textId="77777777" w:rsidR="005C77C9" w:rsidRPr="008D0EFE" w:rsidRDefault="005C77C9" w:rsidP="005C77C9">
      <w:pPr>
        <w:pStyle w:val="PargrafodaLista"/>
        <w:spacing w:before="120" w:after="120" w:line="276" w:lineRule="auto"/>
        <w:ind w:left="1224"/>
        <w:jc w:val="both"/>
        <w:rPr>
          <w:rFonts w:cs="Arial"/>
          <w:szCs w:val="20"/>
          <w:lang w:eastAsia="en-US"/>
        </w:rPr>
      </w:pPr>
    </w:p>
    <w:p w14:paraId="6BFE8345"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O fornecedor somente poderá oferecer valor inferior em relação ao último lance por ele ofertado e registrado pelo sistema.</w:t>
      </w:r>
    </w:p>
    <w:p w14:paraId="1DFED804" w14:textId="77777777" w:rsidR="00385283" w:rsidRPr="008D0EFE" w:rsidRDefault="004B0A06">
      <w:pPr>
        <w:pStyle w:val="PargrafodaLista"/>
        <w:numPr>
          <w:ilvl w:val="2"/>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B1E54C" w14:textId="6EBD13B7" w:rsidR="00385283" w:rsidRPr="001A31B3" w:rsidRDefault="004B0A06">
      <w:pPr>
        <w:pStyle w:val="PargrafodaLista"/>
        <w:numPr>
          <w:ilvl w:val="2"/>
          <w:numId w:val="1"/>
        </w:numPr>
        <w:spacing w:before="120" w:after="120" w:line="276" w:lineRule="auto"/>
        <w:jc w:val="both"/>
        <w:rPr>
          <w:rFonts w:cs="Arial"/>
          <w:b/>
          <w:bCs/>
          <w:szCs w:val="20"/>
          <w:lang w:eastAsia="en-US"/>
        </w:rPr>
      </w:pPr>
      <w:r w:rsidRPr="008D0EFE">
        <w:rPr>
          <w:rFonts w:cs="Arial"/>
          <w:szCs w:val="20"/>
        </w:rPr>
        <w:t xml:space="preserve"> O intervalo mínimo de diferença de valores entre os lances, que incidirá tanto em relação aos lances intermediários quanto em relação ao que cobrir a melhor oferta é de</w:t>
      </w:r>
      <w:r w:rsidRPr="008D0EFE">
        <w:rPr>
          <w:rFonts w:cs="Arial"/>
          <w:i/>
          <w:iCs/>
          <w:szCs w:val="20"/>
        </w:rPr>
        <w:t xml:space="preserve"> </w:t>
      </w:r>
      <w:r w:rsidRPr="001A31B3">
        <w:rPr>
          <w:rFonts w:cs="Arial"/>
          <w:b/>
          <w:bCs/>
          <w:szCs w:val="20"/>
        </w:rPr>
        <w:t xml:space="preserve">R$ </w:t>
      </w:r>
      <w:r w:rsidR="00856961" w:rsidRPr="001A31B3">
        <w:rPr>
          <w:rFonts w:cs="Arial"/>
          <w:b/>
          <w:bCs/>
          <w:szCs w:val="20"/>
        </w:rPr>
        <w:t xml:space="preserve">0,01 (um centavo). </w:t>
      </w:r>
    </w:p>
    <w:p w14:paraId="47B67844"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Havendo lances iguais ao menor já ofertado, prevalecerá aquele que for recebido e registrado primeiro no sistema.</w:t>
      </w:r>
    </w:p>
    <w:p w14:paraId="3E309282"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lastRenderedPageBreak/>
        <w:t>Caso o fornecedor não apresente lances, concorrerá com o valor de sua proposta.</w:t>
      </w:r>
    </w:p>
    <w:p w14:paraId="68715BD7"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Durante o procedimento, os fornecedores serão informados, em tempo real, do valor do menor lance registrado, vedada a identificação do fornecedor.</w:t>
      </w:r>
    </w:p>
    <w:p w14:paraId="5FDD4668" w14:textId="77777777" w:rsidR="00385283" w:rsidRPr="008D0EFE" w:rsidRDefault="004B0A06">
      <w:pPr>
        <w:pStyle w:val="PargrafodaLista"/>
        <w:numPr>
          <w:ilvl w:val="1"/>
          <w:numId w:val="1"/>
        </w:numPr>
        <w:spacing w:before="120" w:after="120" w:line="276" w:lineRule="auto"/>
        <w:jc w:val="both"/>
        <w:rPr>
          <w:rFonts w:cs="Arial"/>
          <w:color w:val="000000" w:themeColor="text1"/>
          <w:szCs w:val="20"/>
          <w:lang w:eastAsia="en-US"/>
        </w:rPr>
      </w:pPr>
      <w:r w:rsidRPr="008D0EFE">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46E2F4EC" w14:textId="77777777" w:rsidR="00385283" w:rsidRPr="008D0EFE" w:rsidRDefault="004B0A06">
      <w:pPr>
        <w:pStyle w:val="PargrafodaLista"/>
        <w:numPr>
          <w:ilvl w:val="2"/>
          <w:numId w:val="1"/>
        </w:numPr>
        <w:spacing w:before="120" w:after="120" w:line="276" w:lineRule="auto"/>
        <w:jc w:val="both"/>
        <w:rPr>
          <w:rFonts w:cs="Arial"/>
          <w:szCs w:val="20"/>
        </w:rPr>
      </w:pPr>
      <w:r w:rsidRPr="008D0EFE">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0BDAE637"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JULGAMENTO DAS PROPOSTAS DE PREÇO</w:t>
      </w:r>
    </w:p>
    <w:p w14:paraId="5D58E2AA" w14:textId="77777777" w:rsidR="00760DBA" w:rsidRPr="00760DBA" w:rsidRDefault="00760DBA" w:rsidP="00760DBA">
      <w:pPr>
        <w:pStyle w:val="PargrafodaLista"/>
        <w:numPr>
          <w:ilvl w:val="1"/>
          <w:numId w:val="1"/>
        </w:numPr>
        <w:spacing w:before="120" w:after="120" w:line="276" w:lineRule="auto"/>
        <w:jc w:val="both"/>
        <w:rPr>
          <w:rFonts w:cs="Arial"/>
          <w:szCs w:val="20"/>
        </w:rPr>
      </w:pPr>
      <w:r w:rsidRPr="00760DBA">
        <w:rPr>
          <w:rFonts w:cs="Arial"/>
          <w:szCs w:val="20"/>
        </w:rPr>
        <w:t xml:space="preserve">Encerrada a fase de lances, quando a proposta do primeiro colocado permanecer acima do preço máximo ou abaixo do desconto definido para a contratação, o pregoeiro poderá negociar condições mais vantajosas. </w:t>
      </w:r>
    </w:p>
    <w:p w14:paraId="35FC78B0" w14:textId="77777777" w:rsidR="00760DBA" w:rsidRPr="00760DBA" w:rsidRDefault="00760DBA" w:rsidP="00F77006">
      <w:pPr>
        <w:pStyle w:val="Ttulo3"/>
        <w:jc w:val="both"/>
        <w:rPr>
          <w:b w:val="0"/>
          <w:bCs w:val="0"/>
          <w:sz w:val="20"/>
          <w:szCs w:val="20"/>
        </w:rPr>
      </w:pPr>
      <w:r w:rsidRPr="00760DBA">
        <w:rPr>
          <w:b w:val="0"/>
          <w:bCs w:val="0"/>
          <w:sz w:val="20"/>
          <w:szCs w:val="20"/>
        </w:rPr>
        <w:t>Neste caso, será encaminhada contraproposta ao fornecedor que tenha apresentado o menor preço ou o maior desconto, para que seja obtida a melhor proposta compatível em relação ao estipulado pela Administração.</w:t>
      </w:r>
    </w:p>
    <w:p w14:paraId="67BE95B5" w14:textId="2D840718" w:rsidR="00385283" w:rsidRPr="00760DBA" w:rsidRDefault="00760DBA" w:rsidP="00F77006">
      <w:pPr>
        <w:pStyle w:val="Ttulo3"/>
        <w:jc w:val="both"/>
        <w:rPr>
          <w:b w:val="0"/>
          <w:bCs w:val="0"/>
          <w:sz w:val="20"/>
          <w:szCs w:val="20"/>
        </w:rPr>
      </w:pPr>
      <w:r w:rsidRPr="00760DBA">
        <w:rPr>
          <w:b w:val="0"/>
          <w:bCs w:val="0"/>
          <w:sz w:val="20"/>
          <w:szCs w:val="20"/>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357FB9A7" w14:textId="77777777" w:rsidR="00760DBA" w:rsidRPr="00760DBA" w:rsidRDefault="00760DBA" w:rsidP="00760DBA">
      <w:pPr>
        <w:pStyle w:val="PargrafodaLista"/>
        <w:numPr>
          <w:ilvl w:val="1"/>
          <w:numId w:val="1"/>
        </w:numPr>
        <w:tabs>
          <w:tab w:val="clear" w:pos="0"/>
        </w:tabs>
        <w:spacing w:before="120" w:after="120" w:line="276" w:lineRule="auto"/>
        <w:jc w:val="both"/>
        <w:rPr>
          <w:rFonts w:cs="Arial"/>
          <w:szCs w:val="20"/>
        </w:rPr>
      </w:pPr>
      <w:r w:rsidRPr="00760DBA">
        <w:rPr>
          <w:rFonts w:cs="Arial"/>
          <w:szCs w:val="20"/>
        </w:rPr>
        <w:t xml:space="preserve">Em qualquer caso, concluída a negociação, se houver, o resultado será divulgado a todos e registrado na ata do procedimento da dispensa eletrônica, </w:t>
      </w:r>
      <w:r w:rsidRPr="00760DBA">
        <w:rPr>
          <w:rFonts w:cs="Arial"/>
          <w:szCs w:val="20"/>
          <w:shd w:val="clear" w:color="auto" w:fill="FFFFFF"/>
        </w:rPr>
        <w:t>devendo esta ser anexada aos autos do processo de contratação.</w:t>
      </w:r>
    </w:p>
    <w:p w14:paraId="00020A7F" w14:textId="77777777" w:rsidR="00760DBA" w:rsidRDefault="00760DBA" w:rsidP="00760DBA">
      <w:pPr>
        <w:pStyle w:val="PargrafodaLista"/>
        <w:numPr>
          <w:ilvl w:val="1"/>
          <w:numId w:val="1"/>
        </w:numPr>
        <w:tabs>
          <w:tab w:val="clear" w:pos="0"/>
        </w:tabs>
        <w:spacing w:before="120" w:after="120" w:line="276" w:lineRule="auto"/>
        <w:jc w:val="both"/>
        <w:rPr>
          <w:rFonts w:cs="Arial"/>
          <w:szCs w:val="20"/>
        </w:rPr>
      </w:pPr>
      <w:r w:rsidRPr="00760DBA">
        <w:rPr>
          <w:rFonts w:cs="Arial"/>
          <w:szCs w:val="20"/>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38F8CE39" w14:textId="77777777" w:rsidR="00D969D9" w:rsidRDefault="00D969D9" w:rsidP="00D969D9">
      <w:pPr>
        <w:pStyle w:val="PargrafodaLista"/>
        <w:spacing w:before="120" w:after="120" w:line="276" w:lineRule="auto"/>
        <w:ind w:left="792"/>
        <w:jc w:val="both"/>
        <w:rPr>
          <w:rFonts w:cs="Arial"/>
          <w:szCs w:val="20"/>
        </w:rPr>
      </w:pPr>
    </w:p>
    <w:p w14:paraId="5BEE39A5" w14:textId="507DD7EA" w:rsidR="00D969D9" w:rsidRDefault="00D969D9" w:rsidP="00D969D9">
      <w:pPr>
        <w:pStyle w:val="PargrafodaLista"/>
        <w:spacing w:before="120" w:after="120" w:line="276" w:lineRule="auto"/>
        <w:ind w:left="792"/>
        <w:jc w:val="both"/>
        <w:rPr>
          <w:rFonts w:cs="Arial"/>
          <w:szCs w:val="20"/>
        </w:rPr>
      </w:pPr>
      <w:r>
        <w:rPr>
          <w:rFonts w:cs="Arial"/>
          <w:szCs w:val="20"/>
        </w:rPr>
        <w:t xml:space="preserve">5.3.1 </w:t>
      </w:r>
      <w:r w:rsidRPr="00D969D9">
        <w:rPr>
          <w:rFonts w:cs="Arial"/>
          <w:szCs w:val="20"/>
        </w:rPr>
        <w:t xml:space="preserve">A proposta encaminhada </w:t>
      </w:r>
      <w:r w:rsidR="00F735AD" w:rsidRPr="00D969D9">
        <w:rPr>
          <w:rFonts w:cs="Arial"/>
          <w:szCs w:val="20"/>
        </w:rPr>
        <w:t>deverá apresentar</w:t>
      </w:r>
      <w:r w:rsidRPr="00D969D9">
        <w:rPr>
          <w:rFonts w:cs="Arial"/>
          <w:szCs w:val="20"/>
        </w:rPr>
        <w:t xml:space="preserve"> a indicação de custos unitários e a demonstrar a formação de preços.</w:t>
      </w:r>
    </w:p>
    <w:p w14:paraId="22C57B2E" w14:textId="77777777" w:rsidR="00D969D9" w:rsidRPr="00760DBA" w:rsidRDefault="00D969D9" w:rsidP="00D969D9">
      <w:pPr>
        <w:pStyle w:val="PargrafodaLista"/>
        <w:spacing w:before="120" w:after="120" w:line="276" w:lineRule="auto"/>
        <w:ind w:left="792"/>
        <w:jc w:val="both"/>
        <w:rPr>
          <w:rFonts w:cs="Arial"/>
          <w:szCs w:val="20"/>
        </w:rPr>
      </w:pPr>
    </w:p>
    <w:p w14:paraId="3D4B622A" w14:textId="43EDEE43" w:rsidR="0074525B" w:rsidRPr="00C46B38" w:rsidRDefault="0074525B" w:rsidP="0074525B">
      <w:pPr>
        <w:pStyle w:val="PargrafodaLista"/>
        <w:numPr>
          <w:ilvl w:val="1"/>
          <w:numId w:val="1"/>
        </w:numPr>
        <w:tabs>
          <w:tab w:val="clear" w:pos="0"/>
        </w:tabs>
        <w:spacing w:before="120" w:after="120" w:line="276" w:lineRule="auto"/>
        <w:jc w:val="both"/>
        <w:rPr>
          <w:rFonts w:cs="Arial"/>
        </w:rPr>
      </w:pPr>
      <w:r w:rsidRPr="00C46B38">
        <w:rPr>
          <w:rFonts w:cs="Arial"/>
        </w:rPr>
        <w:t>Encerrada a etapa de negociação,</w:t>
      </w:r>
      <w:r>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Pr>
          <w:rFonts w:cs="Arial"/>
        </w:rPr>
        <w:t>s</w:t>
      </w:r>
      <w:r w:rsidRPr="00C46B38">
        <w:rPr>
          <w:rFonts w:cs="Arial"/>
        </w:rPr>
        <w:t xml:space="preserve"> ite</w:t>
      </w:r>
      <w:r>
        <w:rPr>
          <w:rFonts w:cs="Arial"/>
        </w:rPr>
        <w:t>ns</w:t>
      </w:r>
      <w:r w:rsidRPr="00C46B38">
        <w:rPr>
          <w:rFonts w:cs="Arial"/>
        </w:rPr>
        <w:t xml:space="preserve"> </w:t>
      </w:r>
      <w:r>
        <w:rPr>
          <w:rFonts w:cs="Arial"/>
        </w:rPr>
        <w:fldChar w:fldCharType="begin"/>
      </w:r>
      <w:r>
        <w:rPr>
          <w:rFonts w:cs="Arial"/>
        </w:rPr>
        <w:instrText xml:space="preserve"> REF _Ref144286315 \r \h </w:instrText>
      </w:r>
      <w:r>
        <w:rPr>
          <w:rFonts w:cs="Arial"/>
        </w:rPr>
      </w:r>
      <w:r>
        <w:rPr>
          <w:rFonts w:cs="Arial"/>
        </w:rPr>
        <w:fldChar w:fldCharType="separate"/>
      </w:r>
      <w:r>
        <w:rPr>
          <w:rFonts w:cs="Arial"/>
        </w:rPr>
        <w:t>2.3</w:t>
      </w:r>
      <w:r>
        <w:rPr>
          <w:rFonts w:cs="Arial"/>
        </w:rPr>
        <w:fldChar w:fldCharType="end"/>
      </w:r>
      <w:r>
        <w:rPr>
          <w:rFonts w:cs="Arial"/>
        </w:rPr>
        <w:t xml:space="preserve"> e seguintes deste Aviso</w:t>
      </w:r>
      <w:r w:rsidRPr="00C46B38">
        <w:rPr>
          <w:rFonts w:cs="Arial"/>
        </w:rPr>
        <w:t xml:space="preserve">, especialmente quanto à existência de sanção que impeça a participação </w:t>
      </w:r>
      <w:r>
        <w:rPr>
          <w:rFonts w:cs="Arial"/>
          <w:szCs w:val="20"/>
          <w:lang w:eastAsia="ar-SA"/>
        </w:rPr>
        <w:t xml:space="preserve">no processo de contratação direta </w:t>
      </w:r>
      <w:r w:rsidRPr="00C46B38">
        <w:rPr>
          <w:rFonts w:cs="Arial"/>
        </w:rPr>
        <w:t>ou a futura contratação, mediante a consulta aos seguintes cadastros:</w:t>
      </w:r>
    </w:p>
    <w:p w14:paraId="1001C060" w14:textId="77777777" w:rsidR="0074525B" w:rsidRPr="0074525B" w:rsidRDefault="0074525B" w:rsidP="00F77006">
      <w:pPr>
        <w:pStyle w:val="Ttulo3"/>
        <w:spacing w:before="0" w:after="0"/>
        <w:jc w:val="both"/>
        <w:rPr>
          <w:b w:val="0"/>
          <w:bCs w:val="0"/>
          <w:sz w:val="20"/>
          <w:szCs w:val="20"/>
        </w:rPr>
      </w:pPr>
      <w:r w:rsidRPr="0074525B">
        <w:rPr>
          <w:b w:val="0"/>
          <w:bCs w:val="0"/>
          <w:sz w:val="20"/>
          <w:szCs w:val="20"/>
        </w:rPr>
        <w:t xml:space="preserve">SICAF;  </w:t>
      </w:r>
    </w:p>
    <w:p w14:paraId="2E3DD18F" w14:textId="77777777" w:rsidR="0074525B" w:rsidRPr="0074525B" w:rsidRDefault="0074525B" w:rsidP="00F77006">
      <w:pPr>
        <w:pStyle w:val="Ttulo3"/>
        <w:spacing w:before="0" w:after="0"/>
        <w:jc w:val="both"/>
        <w:rPr>
          <w:b w:val="0"/>
          <w:bCs w:val="0"/>
          <w:sz w:val="20"/>
          <w:szCs w:val="20"/>
        </w:rPr>
      </w:pPr>
      <w:r w:rsidRPr="0074525B">
        <w:rPr>
          <w:b w:val="0"/>
          <w:bCs w:val="0"/>
          <w:sz w:val="20"/>
          <w:szCs w:val="20"/>
        </w:rPr>
        <w:t>Cadastro Nacional de Empresas Inidôneas e Suspensas - CEIS, mantido pela Controladoria-Geral da União (https://www.portaltransparencia.gov.br/</w:t>
      </w:r>
      <w:proofErr w:type="spellStart"/>
      <w:r w:rsidRPr="0074525B">
        <w:rPr>
          <w:b w:val="0"/>
          <w:bCs w:val="0"/>
          <w:sz w:val="20"/>
          <w:szCs w:val="20"/>
        </w:rPr>
        <w:t>sancoes</w:t>
      </w:r>
      <w:proofErr w:type="spellEnd"/>
      <w:r w:rsidRPr="0074525B">
        <w:rPr>
          <w:b w:val="0"/>
          <w:bCs w:val="0"/>
          <w:sz w:val="20"/>
          <w:szCs w:val="20"/>
        </w:rPr>
        <w:t>/</w:t>
      </w:r>
      <w:proofErr w:type="spellStart"/>
      <w:r w:rsidRPr="0074525B">
        <w:rPr>
          <w:b w:val="0"/>
          <w:bCs w:val="0"/>
          <w:sz w:val="20"/>
          <w:szCs w:val="20"/>
        </w:rPr>
        <w:t>ceis</w:t>
      </w:r>
      <w:proofErr w:type="spellEnd"/>
      <w:r w:rsidRPr="0074525B">
        <w:rPr>
          <w:b w:val="0"/>
          <w:bCs w:val="0"/>
          <w:sz w:val="20"/>
          <w:szCs w:val="20"/>
        </w:rPr>
        <w:t xml:space="preserve">); e </w:t>
      </w:r>
    </w:p>
    <w:p w14:paraId="149D14A6" w14:textId="77777777" w:rsidR="0074525B" w:rsidRPr="0074525B" w:rsidRDefault="0074525B" w:rsidP="00F77006">
      <w:pPr>
        <w:pStyle w:val="Ttulo3"/>
        <w:spacing w:before="0" w:after="0"/>
        <w:jc w:val="both"/>
        <w:rPr>
          <w:b w:val="0"/>
          <w:bCs w:val="0"/>
          <w:sz w:val="20"/>
          <w:szCs w:val="20"/>
        </w:rPr>
      </w:pPr>
      <w:r w:rsidRPr="0074525B">
        <w:rPr>
          <w:b w:val="0"/>
          <w:bCs w:val="0"/>
          <w:sz w:val="20"/>
          <w:szCs w:val="20"/>
        </w:rPr>
        <w:t>Cadastro Nacional de Empresas Punidas – CNEP, mantido pela Controladoria-Geral da União (https://www.portaltransparencia.gov.br/</w:t>
      </w:r>
      <w:proofErr w:type="spellStart"/>
      <w:r w:rsidRPr="0074525B">
        <w:rPr>
          <w:b w:val="0"/>
          <w:bCs w:val="0"/>
          <w:sz w:val="20"/>
          <w:szCs w:val="20"/>
        </w:rPr>
        <w:t>sancoes</w:t>
      </w:r>
      <w:proofErr w:type="spellEnd"/>
      <w:r w:rsidRPr="0074525B">
        <w:rPr>
          <w:b w:val="0"/>
          <w:bCs w:val="0"/>
          <w:sz w:val="20"/>
          <w:szCs w:val="20"/>
        </w:rPr>
        <w:t>/</w:t>
      </w:r>
      <w:proofErr w:type="spellStart"/>
      <w:r w:rsidRPr="0074525B">
        <w:rPr>
          <w:b w:val="0"/>
          <w:bCs w:val="0"/>
          <w:sz w:val="20"/>
          <w:szCs w:val="20"/>
        </w:rPr>
        <w:t>cnep</w:t>
      </w:r>
      <w:proofErr w:type="spellEnd"/>
      <w:r w:rsidRPr="0074525B">
        <w:rPr>
          <w:b w:val="0"/>
          <w:bCs w:val="0"/>
          <w:sz w:val="20"/>
          <w:szCs w:val="20"/>
        </w:rPr>
        <w:t xml:space="preserve">). </w:t>
      </w:r>
    </w:p>
    <w:p w14:paraId="692DD289" w14:textId="77777777" w:rsidR="0074525B" w:rsidRDefault="0074525B" w:rsidP="0074525B">
      <w:pPr>
        <w:pStyle w:val="PargrafodaLista"/>
        <w:numPr>
          <w:ilvl w:val="1"/>
          <w:numId w:val="1"/>
        </w:numPr>
        <w:tabs>
          <w:tab w:val="clear" w:pos="0"/>
        </w:tabs>
        <w:spacing w:before="120" w:after="120" w:line="276" w:lineRule="auto"/>
        <w:jc w:val="both"/>
        <w:rPr>
          <w:rFonts w:cs="Arial"/>
          <w:szCs w:val="20"/>
        </w:rPr>
      </w:pPr>
      <w:r w:rsidRPr="0074525B">
        <w:rPr>
          <w:rFonts w:cs="Arial"/>
          <w:szCs w:val="20"/>
        </w:rPr>
        <w:t>A consulta aos cadastros será realizada em nome da empresa fornecedora e também de seu sócio majoritário, por força da vedação de que trata o artigo 12 da Lei n° 8.429, de 1992.</w:t>
      </w:r>
    </w:p>
    <w:p w14:paraId="11ACAD9C" w14:textId="77777777" w:rsidR="0074525B" w:rsidRPr="0074525B" w:rsidRDefault="0074525B" w:rsidP="0074525B">
      <w:pPr>
        <w:pStyle w:val="PargrafodaLista"/>
        <w:spacing w:before="120" w:after="120" w:line="276" w:lineRule="auto"/>
        <w:ind w:left="792"/>
        <w:jc w:val="both"/>
        <w:rPr>
          <w:rFonts w:cs="Arial"/>
          <w:szCs w:val="20"/>
        </w:rPr>
      </w:pPr>
    </w:p>
    <w:p w14:paraId="1DF2AE62"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szCs w:val="20"/>
        </w:rPr>
      </w:pPr>
      <w:r w:rsidRPr="0074525B">
        <w:rPr>
          <w:rFonts w:cs="Arial"/>
          <w:szCs w:val="20"/>
        </w:rPr>
        <w:lastRenderedPageBreak/>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0218AC90" w14:textId="77777777" w:rsidR="0074525B" w:rsidRPr="0074525B" w:rsidRDefault="0074525B" w:rsidP="0074525B">
      <w:pPr>
        <w:pStyle w:val="Ttulo3"/>
        <w:spacing w:line="276" w:lineRule="auto"/>
        <w:jc w:val="both"/>
        <w:rPr>
          <w:b w:val="0"/>
          <w:bCs w:val="0"/>
          <w:sz w:val="20"/>
          <w:szCs w:val="20"/>
        </w:rPr>
      </w:pPr>
      <w:r w:rsidRPr="0074525B">
        <w:rPr>
          <w:b w:val="0"/>
          <w:bCs w:val="0"/>
          <w:sz w:val="20"/>
          <w:szCs w:val="20"/>
        </w:rPr>
        <w:t xml:space="preserve">A tentativa de burla será verificada por meio dos vínculos societários, linhas de fornecimento </w:t>
      </w:r>
      <w:r w:rsidRPr="0074525B">
        <w:rPr>
          <w:b w:val="0"/>
          <w:bCs w:val="0"/>
          <w:color w:val="000000"/>
          <w:sz w:val="20"/>
          <w:szCs w:val="20"/>
        </w:rPr>
        <w:t>similares</w:t>
      </w:r>
      <w:r w:rsidRPr="0074525B">
        <w:rPr>
          <w:b w:val="0"/>
          <w:bCs w:val="0"/>
          <w:sz w:val="20"/>
          <w:szCs w:val="20"/>
        </w:rPr>
        <w:t>, dentre outros. (IN nº 3/2018, art. 29, §1º).</w:t>
      </w:r>
    </w:p>
    <w:p w14:paraId="07A0C451" w14:textId="77777777" w:rsidR="0074525B" w:rsidRPr="0074525B" w:rsidRDefault="0074525B" w:rsidP="0074525B">
      <w:pPr>
        <w:pStyle w:val="Ttulo3"/>
        <w:spacing w:line="276" w:lineRule="auto"/>
        <w:jc w:val="both"/>
        <w:rPr>
          <w:b w:val="0"/>
          <w:bCs w:val="0"/>
          <w:sz w:val="20"/>
          <w:szCs w:val="20"/>
        </w:rPr>
      </w:pPr>
      <w:r w:rsidRPr="0074525B">
        <w:rPr>
          <w:b w:val="0"/>
          <w:bCs w:val="0"/>
          <w:sz w:val="20"/>
          <w:szCs w:val="20"/>
        </w:rPr>
        <w:t xml:space="preserve">O </w:t>
      </w:r>
      <w:r w:rsidRPr="0074525B">
        <w:rPr>
          <w:b w:val="0"/>
          <w:bCs w:val="0"/>
          <w:color w:val="000000" w:themeColor="text1"/>
          <w:sz w:val="20"/>
          <w:szCs w:val="20"/>
        </w:rPr>
        <w:t>fornecedor</w:t>
      </w:r>
      <w:r w:rsidRPr="0074525B">
        <w:rPr>
          <w:b w:val="0"/>
          <w:bCs w:val="0"/>
          <w:sz w:val="20"/>
          <w:szCs w:val="20"/>
        </w:rPr>
        <w:t xml:space="preserve"> </w:t>
      </w:r>
      <w:r w:rsidRPr="0074525B">
        <w:rPr>
          <w:b w:val="0"/>
          <w:bCs w:val="0"/>
          <w:color w:val="000000"/>
          <w:sz w:val="20"/>
          <w:szCs w:val="20"/>
        </w:rPr>
        <w:t>será</w:t>
      </w:r>
      <w:r w:rsidRPr="0074525B">
        <w:rPr>
          <w:b w:val="0"/>
          <w:bCs w:val="0"/>
          <w:sz w:val="20"/>
          <w:szCs w:val="20"/>
        </w:rPr>
        <w:t xml:space="preserve"> convocado para manifestação previamente a uma eventual desclassificação. (IN nº 3/2018, art. 29, §2º).</w:t>
      </w:r>
    </w:p>
    <w:p w14:paraId="3D980D27" w14:textId="77777777" w:rsidR="0074525B" w:rsidRPr="0074525B" w:rsidRDefault="0074525B" w:rsidP="0074525B">
      <w:pPr>
        <w:pStyle w:val="Ttulo3"/>
        <w:spacing w:line="276" w:lineRule="auto"/>
        <w:jc w:val="both"/>
        <w:rPr>
          <w:b w:val="0"/>
          <w:bCs w:val="0"/>
          <w:sz w:val="20"/>
          <w:szCs w:val="20"/>
        </w:rPr>
      </w:pPr>
      <w:r w:rsidRPr="0074525B">
        <w:rPr>
          <w:b w:val="0"/>
          <w:bCs w:val="0"/>
          <w:sz w:val="20"/>
          <w:szCs w:val="20"/>
        </w:rPr>
        <w:t xml:space="preserve">Constatada a existência de sanção, o </w:t>
      </w:r>
      <w:r w:rsidRPr="0074525B">
        <w:rPr>
          <w:b w:val="0"/>
          <w:bCs w:val="0"/>
          <w:color w:val="000000" w:themeColor="text1"/>
          <w:sz w:val="20"/>
          <w:szCs w:val="20"/>
        </w:rPr>
        <w:t>fornecedor</w:t>
      </w:r>
      <w:r w:rsidRPr="0074525B">
        <w:rPr>
          <w:b w:val="0"/>
          <w:bCs w:val="0"/>
          <w:sz w:val="20"/>
          <w:szCs w:val="20"/>
        </w:rPr>
        <w:t xml:space="preserve"> será reputado inabilitado, por falta de condição de participação.</w:t>
      </w:r>
    </w:p>
    <w:p w14:paraId="0D3D64B5"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szCs w:val="20"/>
        </w:rPr>
      </w:pPr>
      <w:r w:rsidRPr="0074525B">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074D2C41"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i/>
          <w:color w:val="000000" w:themeColor="text1"/>
          <w:szCs w:val="20"/>
        </w:rPr>
      </w:pPr>
      <w:r w:rsidRPr="0074525B">
        <w:rPr>
          <w:rFonts w:cs="Arial"/>
          <w:color w:val="000000" w:themeColor="text1"/>
          <w:szCs w:val="20"/>
          <w:lang w:eastAsia="en-US"/>
        </w:rPr>
        <w:t xml:space="preserve">Será desclassificada a proposta vencedora que: </w:t>
      </w:r>
    </w:p>
    <w:p w14:paraId="36A76B71" w14:textId="77777777" w:rsidR="0074525B" w:rsidRPr="0074525B" w:rsidRDefault="0074525B" w:rsidP="0074525B">
      <w:pPr>
        <w:pStyle w:val="Ttulo3"/>
        <w:spacing w:before="0" w:after="0"/>
        <w:jc w:val="both"/>
        <w:rPr>
          <w:b w:val="0"/>
          <w:bCs w:val="0"/>
          <w:i/>
          <w:color w:val="000000" w:themeColor="text1"/>
          <w:sz w:val="20"/>
          <w:szCs w:val="20"/>
        </w:rPr>
      </w:pPr>
      <w:r w:rsidRPr="0074525B">
        <w:rPr>
          <w:b w:val="0"/>
          <w:bCs w:val="0"/>
          <w:sz w:val="20"/>
          <w:szCs w:val="20"/>
        </w:rPr>
        <w:t>contiver vícios insanáveis</w:t>
      </w:r>
      <w:r w:rsidRPr="0074525B">
        <w:rPr>
          <w:b w:val="0"/>
          <w:bCs w:val="0"/>
          <w:iCs/>
          <w:color w:val="000000" w:themeColor="text1"/>
          <w:sz w:val="20"/>
          <w:szCs w:val="20"/>
        </w:rPr>
        <w:t>;</w:t>
      </w:r>
    </w:p>
    <w:p w14:paraId="4FD19FDF" w14:textId="77777777" w:rsidR="0074525B" w:rsidRPr="0074525B" w:rsidRDefault="0074525B" w:rsidP="0074525B">
      <w:pPr>
        <w:pStyle w:val="Ttulo3"/>
        <w:spacing w:before="0" w:after="0"/>
        <w:jc w:val="both"/>
        <w:rPr>
          <w:b w:val="0"/>
          <w:bCs w:val="0"/>
          <w:i/>
          <w:color w:val="000000" w:themeColor="text1"/>
          <w:sz w:val="20"/>
          <w:szCs w:val="20"/>
        </w:rPr>
      </w:pPr>
      <w:r w:rsidRPr="0074525B">
        <w:rPr>
          <w:b w:val="0"/>
          <w:bCs w:val="0"/>
          <w:sz w:val="20"/>
          <w:szCs w:val="20"/>
        </w:rPr>
        <w:t>não obedecer às especificações técnicas pormenorizadas neste aviso ou em seus anexos</w:t>
      </w:r>
      <w:r w:rsidRPr="0074525B">
        <w:rPr>
          <w:b w:val="0"/>
          <w:bCs w:val="0"/>
          <w:iCs/>
          <w:color w:val="000000" w:themeColor="text1"/>
          <w:sz w:val="20"/>
          <w:szCs w:val="20"/>
        </w:rPr>
        <w:t>;</w:t>
      </w:r>
    </w:p>
    <w:p w14:paraId="37EF1557" w14:textId="77777777" w:rsidR="0074525B" w:rsidRPr="0074525B" w:rsidRDefault="0074525B" w:rsidP="0074525B">
      <w:pPr>
        <w:pStyle w:val="Ttulo3"/>
        <w:spacing w:before="0" w:after="0"/>
        <w:jc w:val="both"/>
        <w:rPr>
          <w:b w:val="0"/>
          <w:bCs w:val="0"/>
          <w:sz w:val="20"/>
          <w:szCs w:val="20"/>
        </w:rPr>
      </w:pPr>
      <w:r w:rsidRPr="0074525B">
        <w:rPr>
          <w:b w:val="0"/>
          <w:bCs w:val="0"/>
          <w:sz w:val="20"/>
          <w:szCs w:val="20"/>
        </w:rPr>
        <w:t>apresentar preços inexequíveis ou que permanecerem acima do preço máximo definido para a contratação;</w:t>
      </w:r>
    </w:p>
    <w:p w14:paraId="6A127096" w14:textId="77777777" w:rsidR="0074525B" w:rsidRPr="0074525B" w:rsidRDefault="0074525B" w:rsidP="0074525B">
      <w:pPr>
        <w:pStyle w:val="Ttulo3"/>
        <w:spacing w:before="0" w:after="0"/>
        <w:jc w:val="both"/>
        <w:rPr>
          <w:b w:val="0"/>
          <w:bCs w:val="0"/>
          <w:i/>
          <w:color w:val="000000" w:themeColor="text1"/>
          <w:sz w:val="20"/>
          <w:szCs w:val="20"/>
        </w:rPr>
      </w:pPr>
      <w:r w:rsidRPr="0074525B">
        <w:rPr>
          <w:b w:val="0"/>
          <w:bCs w:val="0"/>
          <w:sz w:val="20"/>
          <w:szCs w:val="20"/>
        </w:rPr>
        <w:t>não tiver sua exequibilidade demonstrada, quando exigido pela Administração</w:t>
      </w:r>
      <w:r w:rsidRPr="0074525B">
        <w:rPr>
          <w:b w:val="0"/>
          <w:bCs w:val="0"/>
          <w:iCs/>
          <w:color w:val="000000" w:themeColor="text1"/>
          <w:sz w:val="20"/>
          <w:szCs w:val="20"/>
        </w:rPr>
        <w:t>;</w:t>
      </w:r>
    </w:p>
    <w:p w14:paraId="7F71D60F" w14:textId="2034662E" w:rsidR="0074525B" w:rsidRPr="00F77006" w:rsidRDefault="0074525B" w:rsidP="0074525B">
      <w:pPr>
        <w:pStyle w:val="Ttulo3"/>
        <w:spacing w:before="0" w:after="0"/>
        <w:jc w:val="both"/>
        <w:rPr>
          <w:b w:val="0"/>
          <w:bCs w:val="0"/>
          <w:sz w:val="20"/>
          <w:szCs w:val="20"/>
        </w:rPr>
      </w:pPr>
      <w:r w:rsidRPr="0074525B">
        <w:rPr>
          <w:b w:val="0"/>
          <w:bCs w:val="0"/>
          <w:sz w:val="20"/>
          <w:szCs w:val="20"/>
        </w:rPr>
        <w:t>apresentar desconformidade com quaisquer outras exigências deste aviso ou seus anexos, desde que insanável.</w:t>
      </w:r>
    </w:p>
    <w:p w14:paraId="2E51175B"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i/>
          <w:color w:val="000000" w:themeColor="text1"/>
          <w:szCs w:val="20"/>
        </w:rPr>
      </w:pPr>
      <w:r w:rsidRPr="0074525B">
        <w:rPr>
          <w:rFonts w:cs="Arial"/>
          <w:color w:val="000000" w:themeColor="text1"/>
          <w:szCs w:val="20"/>
          <w:lang w:eastAsia="en-US"/>
        </w:rPr>
        <w:t>Quando</w:t>
      </w:r>
      <w:r w:rsidRPr="0074525B">
        <w:rPr>
          <w:rFonts w:cs="Arial"/>
          <w:szCs w:val="20"/>
        </w:rPr>
        <w:t xml:space="preserve"> o fornecedor não conseguir comprovar que possui ou possuirá recursos suficientes para executar a contento o objeto, será considerada inexequível a proposta de preços ou menor lance que:</w:t>
      </w:r>
    </w:p>
    <w:p w14:paraId="77F9DC17" w14:textId="77777777" w:rsidR="0074525B" w:rsidRPr="0074525B" w:rsidRDefault="0074525B" w:rsidP="0074525B">
      <w:pPr>
        <w:pStyle w:val="Ttulo3"/>
        <w:spacing w:line="276" w:lineRule="auto"/>
        <w:jc w:val="both"/>
        <w:rPr>
          <w:b w:val="0"/>
          <w:bCs w:val="0"/>
          <w:i/>
          <w:color w:val="000000" w:themeColor="text1"/>
          <w:sz w:val="20"/>
          <w:szCs w:val="20"/>
        </w:rPr>
      </w:pPr>
      <w:r w:rsidRPr="0074525B">
        <w:rPr>
          <w:b w:val="0"/>
          <w:bCs w:val="0"/>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77D5CFC" w14:textId="77777777" w:rsidR="0074525B" w:rsidRPr="0074525B" w:rsidRDefault="0074525B" w:rsidP="0074525B">
      <w:pPr>
        <w:pStyle w:val="Ttulo3"/>
        <w:spacing w:line="276" w:lineRule="auto"/>
        <w:jc w:val="both"/>
        <w:rPr>
          <w:b w:val="0"/>
          <w:bCs w:val="0"/>
          <w:color w:val="000000" w:themeColor="text1"/>
          <w:sz w:val="20"/>
          <w:szCs w:val="20"/>
        </w:rPr>
      </w:pPr>
      <w:r w:rsidRPr="0074525B">
        <w:rPr>
          <w:b w:val="0"/>
          <w:bCs w:val="0"/>
          <w:sz w:val="20"/>
          <w:szCs w:val="20"/>
        </w:rPr>
        <w:t>apresentar um ou mais valores da planilha de custo que sejam inferiores àqueles fixados em instrumentos de caráter normativo obrigatório, tais como leis, medidas provisórias e convenções coletivas de trabalho vigentes.</w:t>
      </w:r>
    </w:p>
    <w:p w14:paraId="7A38EC63" w14:textId="77777777" w:rsidR="0074525B" w:rsidRPr="0074525B" w:rsidRDefault="0074525B" w:rsidP="0074525B">
      <w:pPr>
        <w:pStyle w:val="PargrafodaLista"/>
        <w:numPr>
          <w:ilvl w:val="1"/>
          <w:numId w:val="1"/>
        </w:numPr>
        <w:tabs>
          <w:tab w:val="clear" w:pos="0"/>
        </w:tabs>
        <w:spacing w:before="120" w:after="120" w:line="276" w:lineRule="auto"/>
        <w:ind w:right="-15"/>
        <w:jc w:val="both"/>
        <w:rPr>
          <w:rFonts w:cs="Arial"/>
          <w:color w:val="000000" w:themeColor="text1"/>
          <w:szCs w:val="20"/>
          <w:lang w:eastAsia="en-US"/>
        </w:rPr>
      </w:pPr>
      <w:r w:rsidRPr="0074525B">
        <w:rPr>
          <w:rFonts w:cs="Arial"/>
          <w:color w:val="000000" w:themeColor="text1"/>
          <w:szCs w:val="20"/>
          <w:lang w:eastAsia="en-US"/>
        </w:rPr>
        <w:t xml:space="preserve">Se houver indícios de inexequibilidade da proposta de preço, ou em caso da necessidade de esclarecimentos </w:t>
      </w:r>
      <w:r w:rsidRPr="0074525B">
        <w:rPr>
          <w:rFonts w:cs="Arial"/>
          <w:szCs w:val="20"/>
        </w:rPr>
        <w:t>complementares</w:t>
      </w:r>
      <w:r w:rsidRPr="0074525B">
        <w:rPr>
          <w:rFonts w:cs="Arial"/>
          <w:color w:val="000000" w:themeColor="text1"/>
          <w:szCs w:val="20"/>
          <w:lang w:eastAsia="en-US"/>
        </w:rPr>
        <w:t xml:space="preserve">, poderão ser efetuadas diligências, para que o fornecedor comprove a exequibilidade da proposta.  </w:t>
      </w:r>
    </w:p>
    <w:p w14:paraId="74D199E2"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color w:val="000000" w:themeColor="text1"/>
          <w:szCs w:val="20"/>
          <w:lang w:eastAsia="en-US"/>
        </w:rPr>
      </w:pPr>
      <w:r w:rsidRPr="0074525B">
        <w:rPr>
          <w:rFonts w:cs="Arial"/>
          <w:color w:val="000000" w:themeColor="text1"/>
          <w:szCs w:val="20"/>
          <w:lang w:eastAsia="en-US"/>
        </w:rPr>
        <w:t xml:space="preserve">Erros no preenchimento da planilha </w:t>
      </w:r>
      <w:proofErr w:type="spellStart"/>
      <w:r w:rsidRPr="0074525B">
        <w:rPr>
          <w:rFonts w:cs="Arial"/>
          <w:color w:val="000000" w:themeColor="text1"/>
          <w:szCs w:val="20"/>
          <w:lang w:eastAsia="en-US"/>
        </w:rPr>
        <w:t>não</w:t>
      </w:r>
      <w:proofErr w:type="spellEnd"/>
      <w:r w:rsidRPr="0074525B">
        <w:rPr>
          <w:rFonts w:cs="Arial"/>
          <w:color w:val="000000" w:themeColor="text1"/>
          <w:szCs w:val="20"/>
          <w:lang w:eastAsia="en-US"/>
        </w:rPr>
        <w:t xml:space="preserve"> constituem motivo para a </w:t>
      </w:r>
      <w:proofErr w:type="spellStart"/>
      <w:r w:rsidRPr="0074525B">
        <w:rPr>
          <w:rFonts w:cs="Arial"/>
          <w:color w:val="000000" w:themeColor="text1"/>
          <w:szCs w:val="20"/>
          <w:lang w:eastAsia="en-US"/>
        </w:rPr>
        <w:t>desclassificação</w:t>
      </w:r>
      <w:proofErr w:type="spellEnd"/>
      <w:r w:rsidRPr="0074525B">
        <w:rPr>
          <w:rFonts w:cs="Arial"/>
          <w:color w:val="000000" w:themeColor="text1"/>
          <w:szCs w:val="20"/>
          <w:lang w:eastAsia="en-US"/>
        </w:rPr>
        <w:t xml:space="preserve"> da proposta. A planilha </w:t>
      </w:r>
      <w:proofErr w:type="spellStart"/>
      <w:r w:rsidRPr="0074525B">
        <w:rPr>
          <w:rFonts w:cs="Arial"/>
          <w:szCs w:val="20"/>
        </w:rPr>
        <w:t>podera</w:t>
      </w:r>
      <w:proofErr w:type="spellEnd"/>
      <w:r w:rsidRPr="0074525B">
        <w:rPr>
          <w:rFonts w:cs="Arial"/>
          <w:szCs w:val="20"/>
        </w:rPr>
        <w:t>́</w:t>
      </w:r>
      <w:r w:rsidRPr="0074525B">
        <w:rPr>
          <w:rFonts w:cs="Arial"/>
          <w:color w:val="000000" w:themeColor="text1"/>
          <w:szCs w:val="20"/>
          <w:lang w:eastAsia="en-US"/>
        </w:rPr>
        <w:t xml:space="preserve"> ser ajustada pelo fornecedor, no prazo indicado pelo sistema, desde que não haja majoração do preço.</w:t>
      </w:r>
    </w:p>
    <w:p w14:paraId="28096020" w14:textId="77777777" w:rsidR="0074525B" w:rsidRPr="0074525B" w:rsidRDefault="0074525B" w:rsidP="0074525B">
      <w:pPr>
        <w:pStyle w:val="Ttulo3"/>
        <w:jc w:val="both"/>
        <w:rPr>
          <w:b w:val="0"/>
          <w:bCs w:val="0"/>
          <w:sz w:val="20"/>
          <w:szCs w:val="20"/>
        </w:rPr>
      </w:pPr>
      <w:r w:rsidRPr="0074525B">
        <w:rPr>
          <w:b w:val="0"/>
          <w:bCs w:val="0"/>
          <w:sz w:val="20"/>
          <w:szCs w:val="20"/>
        </w:rPr>
        <w:lastRenderedPageBreak/>
        <w:t>O ajuste de que trata este dispositivo se limita a sanar erros ou falhas que não alterem a substância das propostas;</w:t>
      </w:r>
    </w:p>
    <w:p w14:paraId="0AB96A32" w14:textId="2D991421" w:rsidR="0074525B" w:rsidRPr="0074525B" w:rsidRDefault="0074525B" w:rsidP="0074525B">
      <w:pPr>
        <w:pStyle w:val="Ttulo3"/>
        <w:jc w:val="both"/>
        <w:rPr>
          <w:b w:val="0"/>
          <w:bCs w:val="0"/>
          <w:sz w:val="20"/>
          <w:szCs w:val="20"/>
        </w:rPr>
      </w:pPr>
      <w:r w:rsidRPr="0074525B">
        <w:rPr>
          <w:b w:val="0"/>
          <w:bCs w:val="0"/>
          <w:sz w:val="20"/>
          <w:szCs w:val="20"/>
        </w:rPr>
        <w:t xml:space="preserve">Considera-se erro no preenchimento da planilha passível de correção a </w:t>
      </w:r>
      <w:proofErr w:type="spellStart"/>
      <w:r w:rsidRPr="0074525B">
        <w:rPr>
          <w:b w:val="0"/>
          <w:bCs w:val="0"/>
          <w:sz w:val="20"/>
          <w:szCs w:val="20"/>
        </w:rPr>
        <w:t>indicação</w:t>
      </w:r>
      <w:proofErr w:type="spellEnd"/>
      <w:r w:rsidRPr="0074525B">
        <w:rPr>
          <w:b w:val="0"/>
          <w:bCs w:val="0"/>
          <w:sz w:val="20"/>
          <w:szCs w:val="20"/>
        </w:rPr>
        <w:t xml:space="preserve"> de recolhimento de impostos e </w:t>
      </w:r>
      <w:r w:rsidR="00F735AD" w:rsidRPr="0074525B">
        <w:rPr>
          <w:b w:val="0"/>
          <w:bCs w:val="0"/>
          <w:sz w:val="20"/>
          <w:szCs w:val="20"/>
        </w:rPr>
        <w:t>contribuições</w:t>
      </w:r>
      <w:r w:rsidRPr="0074525B">
        <w:rPr>
          <w:b w:val="0"/>
          <w:bCs w:val="0"/>
          <w:sz w:val="20"/>
          <w:szCs w:val="20"/>
        </w:rPr>
        <w:t xml:space="preserve"> na forma do Simples Nacional, quando não cabível esse regime.</w:t>
      </w:r>
    </w:p>
    <w:p w14:paraId="062BA6FB"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color w:val="000000" w:themeColor="text1"/>
          <w:szCs w:val="20"/>
          <w:lang w:eastAsia="en-US"/>
        </w:rPr>
      </w:pPr>
      <w:r w:rsidRPr="0074525B">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53B1A21B"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color w:val="000000" w:themeColor="text1"/>
          <w:szCs w:val="20"/>
          <w:lang w:eastAsia="en-US"/>
        </w:rPr>
      </w:pPr>
      <w:r w:rsidRPr="0074525B">
        <w:rPr>
          <w:rFonts w:cs="Arial"/>
          <w:color w:val="000000" w:themeColor="text1"/>
          <w:szCs w:val="20"/>
          <w:lang w:eastAsia="en-US"/>
        </w:rPr>
        <w:t>Se a proposta ou lance vencedor for desclassificado, será examinada a proposta ou lance subsequente, e, assim sucessivamente, na ordem de classificação.</w:t>
      </w:r>
    </w:p>
    <w:p w14:paraId="60A4C51E" w14:textId="77777777" w:rsidR="0074525B" w:rsidRPr="0074525B" w:rsidRDefault="0074525B" w:rsidP="0074525B">
      <w:pPr>
        <w:pStyle w:val="PargrafodaLista"/>
        <w:numPr>
          <w:ilvl w:val="1"/>
          <w:numId w:val="1"/>
        </w:numPr>
        <w:tabs>
          <w:tab w:val="clear" w:pos="0"/>
        </w:tabs>
        <w:spacing w:before="120" w:after="120" w:line="276" w:lineRule="auto"/>
        <w:jc w:val="both"/>
        <w:rPr>
          <w:rFonts w:cs="Arial"/>
          <w:color w:val="000000" w:themeColor="text1"/>
          <w:szCs w:val="20"/>
          <w:lang w:eastAsia="en-US"/>
        </w:rPr>
      </w:pPr>
      <w:r w:rsidRPr="0074525B">
        <w:rPr>
          <w:rFonts w:cs="Arial"/>
          <w:color w:val="000000" w:themeColor="text1"/>
          <w:szCs w:val="20"/>
          <w:lang w:eastAsia="en-US"/>
        </w:rPr>
        <w:t>Havendo necessidade, a sessão será suspensa, informando-se no “chat” a nova data e horário para a sua continuidade.</w:t>
      </w:r>
    </w:p>
    <w:p w14:paraId="53714DDA" w14:textId="2C2AEB8A" w:rsidR="0074525B" w:rsidRPr="0074525B" w:rsidRDefault="0074525B" w:rsidP="0074525B">
      <w:pPr>
        <w:pStyle w:val="PargrafodaLista"/>
        <w:numPr>
          <w:ilvl w:val="1"/>
          <w:numId w:val="1"/>
        </w:numPr>
        <w:jc w:val="both"/>
        <w:rPr>
          <w:szCs w:val="20"/>
          <w:lang w:eastAsia="zh-CN"/>
        </w:rPr>
      </w:pPr>
      <w:r w:rsidRPr="0074525B">
        <w:rPr>
          <w:rFonts w:cs="Arial"/>
          <w:color w:val="000000" w:themeColor="text1"/>
          <w:szCs w:val="20"/>
          <w:lang w:eastAsia="en-US"/>
        </w:rPr>
        <w:t>Encerrada a análise quanto à aceitação da proposta, será iniciada a fase de habilitação, observado o disposto neste Aviso de Contratação Direta. </w:t>
      </w:r>
    </w:p>
    <w:p w14:paraId="3A99D263"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HABILITAÇÃO</w:t>
      </w:r>
    </w:p>
    <w:p w14:paraId="3A28E307" w14:textId="1ABAB470" w:rsidR="00385283" w:rsidRPr="00FA3791" w:rsidRDefault="004B0A06">
      <w:pPr>
        <w:pStyle w:val="PargrafodaLista"/>
        <w:numPr>
          <w:ilvl w:val="1"/>
          <w:numId w:val="1"/>
        </w:numPr>
        <w:spacing w:before="120" w:after="120" w:line="276" w:lineRule="auto"/>
        <w:ind w:hanging="574"/>
        <w:jc w:val="both"/>
        <w:rPr>
          <w:rFonts w:cs="Arial"/>
          <w:b/>
          <w:szCs w:val="20"/>
          <w:lang w:eastAsia="ar-SA"/>
        </w:rPr>
      </w:pPr>
      <w:r w:rsidRPr="00095E41">
        <w:rPr>
          <w:rFonts w:cs="Arial"/>
          <w:b/>
          <w:bCs/>
          <w:szCs w:val="20"/>
          <w:u w:val="single"/>
          <w:lang w:eastAsia="ar-SA"/>
        </w:rPr>
        <w:t xml:space="preserve">Os </w:t>
      </w:r>
      <w:r w:rsidRPr="00095E41">
        <w:rPr>
          <w:rFonts w:cs="Arial"/>
          <w:b/>
          <w:bCs/>
          <w:color w:val="000000"/>
          <w:szCs w:val="20"/>
          <w:u w:val="single"/>
        </w:rPr>
        <w:t>documentos</w:t>
      </w:r>
      <w:r w:rsidRPr="00095E41">
        <w:rPr>
          <w:rFonts w:cs="Arial"/>
          <w:b/>
          <w:bCs/>
          <w:szCs w:val="20"/>
          <w:u w:val="single"/>
          <w:lang w:eastAsia="ar-SA"/>
        </w:rPr>
        <w:t xml:space="preserve"> a serem exigidos para fins de habilitação constam na Cláusula </w:t>
      </w:r>
      <w:r w:rsidR="00F735AD">
        <w:rPr>
          <w:rFonts w:cs="Arial"/>
          <w:b/>
          <w:bCs/>
          <w:szCs w:val="20"/>
          <w:u w:val="single"/>
          <w:lang w:eastAsia="ar-SA"/>
        </w:rPr>
        <w:t>7</w:t>
      </w:r>
      <w:r w:rsidRPr="00095E41">
        <w:rPr>
          <w:rFonts w:cs="Arial"/>
          <w:b/>
          <w:bCs/>
          <w:szCs w:val="20"/>
          <w:u w:val="single"/>
          <w:lang w:eastAsia="ar-SA"/>
        </w:rPr>
        <w:t xml:space="preserve"> do Anexo I – </w:t>
      </w:r>
      <w:r w:rsidR="009D46E3">
        <w:rPr>
          <w:rFonts w:cs="Arial"/>
          <w:b/>
          <w:bCs/>
          <w:szCs w:val="20"/>
          <w:u w:val="single"/>
          <w:lang w:eastAsia="ar-SA"/>
        </w:rPr>
        <w:t>Termo de Referência</w:t>
      </w:r>
      <w:r w:rsidRPr="008D0EFE">
        <w:rPr>
          <w:rFonts w:cs="Arial"/>
          <w:szCs w:val="20"/>
          <w:lang w:eastAsia="ar-SA"/>
        </w:rPr>
        <w:t xml:space="preserve"> deste aviso e serão solicitados do fornecedor mais bem classificado da fase de lances.</w:t>
      </w:r>
    </w:p>
    <w:p w14:paraId="1C3C9B64" w14:textId="77777777" w:rsidR="00FA3791" w:rsidRPr="00FA3791" w:rsidRDefault="00FA3791" w:rsidP="00FA3791">
      <w:pPr>
        <w:numPr>
          <w:ilvl w:val="1"/>
          <w:numId w:val="1"/>
        </w:numPr>
        <w:tabs>
          <w:tab w:val="clear" w:pos="0"/>
        </w:tabs>
        <w:spacing w:before="120" w:after="120" w:line="276" w:lineRule="auto"/>
        <w:contextualSpacing/>
        <w:jc w:val="both"/>
        <w:rPr>
          <w:rFonts w:cs="Arial"/>
          <w:szCs w:val="20"/>
        </w:rPr>
      </w:pPr>
      <w:r w:rsidRPr="00FA3791">
        <w:rPr>
          <w:rFonts w:cs="Arial"/>
          <w:szCs w:val="20"/>
        </w:rPr>
        <w:t>A habilitação dos fornecedores será verificada por meio do SICAF, nos documentos por ele abrangidos</w:t>
      </w:r>
      <w:r w:rsidRPr="00FA3791">
        <w:rPr>
          <w:rFonts w:cs="Arial"/>
          <w:color w:val="000000" w:themeColor="text1"/>
          <w:szCs w:val="20"/>
        </w:rPr>
        <w:t>.</w:t>
      </w:r>
    </w:p>
    <w:p w14:paraId="5C22131C" w14:textId="77777777" w:rsidR="00FA3791" w:rsidRPr="00FA3791" w:rsidRDefault="00FA3791" w:rsidP="00F735AD">
      <w:pPr>
        <w:pStyle w:val="Ttulo3"/>
        <w:spacing w:before="0" w:after="0"/>
        <w:jc w:val="both"/>
        <w:rPr>
          <w:b w:val="0"/>
          <w:bCs w:val="0"/>
          <w:sz w:val="20"/>
          <w:szCs w:val="20"/>
        </w:rPr>
      </w:pPr>
      <w:r w:rsidRPr="00FA3791">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0F17B9B9" w14:textId="35BFD0B8" w:rsidR="00FA3791" w:rsidRPr="00FA3791" w:rsidRDefault="00FA3791" w:rsidP="00F735AD">
      <w:pPr>
        <w:pStyle w:val="Ttulo3"/>
        <w:spacing w:before="0" w:after="0"/>
        <w:jc w:val="both"/>
        <w:rPr>
          <w:b w:val="0"/>
          <w:bCs w:val="0"/>
          <w:sz w:val="20"/>
          <w:szCs w:val="20"/>
        </w:rPr>
      </w:pPr>
      <w:r w:rsidRPr="00FA3791">
        <w:rPr>
          <w:b w:val="0"/>
          <w:bCs w:val="0"/>
          <w:sz w:val="20"/>
          <w:szCs w:val="20"/>
        </w:rPr>
        <w:t>O descumprimento do subitem acima implicará a inabilitação do fornecedor, exceto se a consulta aos sítios eletrônicos oficiais emissores de certidões lograr êxito em encontrar a(s) certidão(</w:t>
      </w:r>
      <w:proofErr w:type="spellStart"/>
      <w:r w:rsidRPr="00FA3791">
        <w:rPr>
          <w:b w:val="0"/>
          <w:bCs w:val="0"/>
          <w:sz w:val="20"/>
          <w:szCs w:val="20"/>
        </w:rPr>
        <w:t>ões</w:t>
      </w:r>
      <w:proofErr w:type="spellEnd"/>
      <w:r w:rsidRPr="00FA3791">
        <w:rPr>
          <w:b w:val="0"/>
          <w:bCs w:val="0"/>
          <w:sz w:val="20"/>
          <w:szCs w:val="20"/>
        </w:rPr>
        <w:t>) válida(s).</w:t>
      </w:r>
    </w:p>
    <w:p w14:paraId="55857C20" w14:textId="7A0B4015" w:rsidR="00996892" w:rsidRPr="00996892" w:rsidRDefault="00996892" w:rsidP="00996892">
      <w:pPr>
        <w:pStyle w:val="Ttulo3"/>
        <w:numPr>
          <w:ilvl w:val="1"/>
          <w:numId w:val="1"/>
        </w:numPr>
        <w:jc w:val="both"/>
        <w:rPr>
          <w:b w:val="0"/>
          <w:bCs w:val="0"/>
          <w:sz w:val="20"/>
          <w:szCs w:val="20"/>
        </w:rPr>
      </w:pPr>
      <w:r w:rsidRPr="00996892">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996892">
        <w:rPr>
          <w:sz w:val="20"/>
          <w:szCs w:val="20"/>
        </w:rPr>
        <w:t xml:space="preserve">02 (duas horas) </w:t>
      </w:r>
      <w:r w:rsidRPr="00996892">
        <w:rPr>
          <w:b w:val="0"/>
          <w:bCs w:val="0"/>
          <w:sz w:val="20"/>
          <w:szCs w:val="20"/>
        </w:rPr>
        <w:t>sob pena de inabilitação. (</w:t>
      </w:r>
      <w:hyperlink r:id="rId12" w:anchor="art19§3" w:history="1">
        <w:r w:rsidRPr="00996892">
          <w:rPr>
            <w:rStyle w:val="Hyperlink"/>
            <w:rFonts w:eastAsia="Calibri"/>
            <w:b w:val="0"/>
            <w:bCs w:val="0"/>
            <w:sz w:val="20"/>
            <w:szCs w:val="14"/>
          </w:rPr>
          <w:t>art. 19, § 3º, da IN Seges/ME nº 67, de 2021</w:t>
        </w:r>
      </w:hyperlink>
      <w:r w:rsidRPr="00996892">
        <w:rPr>
          <w:b w:val="0"/>
          <w:bCs w:val="0"/>
          <w:sz w:val="20"/>
          <w:szCs w:val="20"/>
        </w:rPr>
        <w:t>).</w:t>
      </w:r>
    </w:p>
    <w:p w14:paraId="236F494C" w14:textId="77777777" w:rsidR="00385283" w:rsidRPr="008D0EFE" w:rsidRDefault="004B0A06">
      <w:pPr>
        <w:pStyle w:val="PargrafodaLista"/>
        <w:numPr>
          <w:ilvl w:val="1"/>
          <w:numId w:val="1"/>
        </w:numPr>
        <w:spacing w:before="120" w:after="120" w:line="276" w:lineRule="auto"/>
        <w:ind w:hanging="574"/>
        <w:jc w:val="both"/>
        <w:rPr>
          <w:rFonts w:cs="Arial"/>
          <w:color w:val="000000" w:themeColor="text1"/>
          <w:szCs w:val="20"/>
        </w:rPr>
      </w:pPr>
      <w:r w:rsidRPr="008D0EFE">
        <w:rPr>
          <w:rFonts w:cs="Arial"/>
          <w:color w:val="000000" w:themeColor="text1"/>
          <w:szCs w:val="20"/>
        </w:rPr>
        <w:t xml:space="preserve">Somente haverá a necessidade de comprovação do preenchimento de requisitos mediante apresentação dos documentos originais </w:t>
      </w:r>
      <w:proofErr w:type="spellStart"/>
      <w:r w:rsidRPr="008D0EFE">
        <w:rPr>
          <w:rFonts w:cs="Arial"/>
          <w:color w:val="000000" w:themeColor="text1"/>
          <w:szCs w:val="20"/>
        </w:rPr>
        <w:t>não-digitais</w:t>
      </w:r>
      <w:proofErr w:type="spellEnd"/>
      <w:r w:rsidRPr="008D0EFE">
        <w:rPr>
          <w:rFonts w:cs="Arial"/>
          <w:color w:val="000000" w:themeColor="text1"/>
          <w:szCs w:val="20"/>
        </w:rPr>
        <w:t xml:space="preserve"> quando houver dúvida em relação à integridade do documento digital.</w:t>
      </w:r>
    </w:p>
    <w:p w14:paraId="2E65835B" w14:textId="77777777" w:rsidR="00E04602" w:rsidRDefault="00E04602" w:rsidP="00E04602">
      <w:pPr>
        <w:numPr>
          <w:ilvl w:val="1"/>
          <w:numId w:val="1"/>
        </w:numPr>
        <w:spacing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076D05AA" w14:textId="77777777" w:rsidR="00E04602" w:rsidRDefault="00E04602" w:rsidP="00E04602">
      <w:pPr>
        <w:numPr>
          <w:ilvl w:val="1"/>
          <w:numId w:val="1"/>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C7F08CC" w14:textId="77777777" w:rsidR="00E04602" w:rsidRDefault="00E04602" w:rsidP="00E04602">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1B74BD4" w14:textId="77777777" w:rsidR="00385283" w:rsidRPr="008D0EFE" w:rsidRDefault="004B0A06">
      <w:pPr>
        <w:pStyle w:val="PargrafodaLista"/>
        <w:numPr>
          <w:ilvl w:val="1"/>
          <w:numId w:val="1"/>
        </w:numPr>
        <w:spacing w:before="120" w:after="120" w:line="276" w:lineRule="auto"/>
        <w:ind w:hanging="574"/>
        <w:jc w:val="both"/>
        <w:rPr>
          <w:rFonts w:cs="Arial"/>
          <w:bCs/>
          <w:szCs w:val="20"/>
        </w:rPr>
      </w:pPr>
      <w:r w:rsidRPr="008D0EFE">
        <w:rPr>
          <w:rFonts w:cs="Arial"/>
          <w:bCs/>
          <w:szCs w:val="20"/>
        </w:rPr>
        <w:lastRenderedPageBreak/>
        <w:t xml:space="preserve">Havendo </w:t>
      </w:r>
      <w:r w:rsidRPr="008D0EFE">
        <w:rPr>
          <w:rFonts w:cs="Arial"/>
          <w:iCs/>
          <w:szCs w:val="20"/>
          <w:lang w:eastAsia="en-US"/>
        </w:rPr>
        <w:t>necessidade</w:t>
      </w:r>
      <w:r w:rsidRPr="008D0EFE">
        <w:rPr>
          <w:rFonts w:cs="Arial"/>
          <w:bCs/>
          <w:szCs w:val="20"/>
        </w:rPr>
        <w:t xml:space="preserve"> de analisar minuciosamente os documentos exigidos, a sessão será suspensa, sendo informada a nova data e horário para a sua continuidade.</w:t>
      </w:r>
    </w:p>
    <w:p w14:paraId="7FE4DC6D" w14:textId="77777777" w:rsidR="00385283" w:rsidRPr="008D0EFE" w:rsidRDefault="004B0A06">
      <w:pPr>
        <w:pStyle w:val="PargrafodaLista"/>
        <w:numPr>
          <w:ilvl w:val="1"/>
          <w:numId w:val="1"/>
        </w:numPr>
        <w:spacing w:before="120" w:after="120" w:line="276" w:lineRule="auto"/>
        <w:ind w:hanging="574"/>
        <w:jc w:val="both"/>
        <w:rPr>
          <w:rFonts w:cs="Arial"/>
          <w:color w:val="000000"/>
          <w:szCs w:val="20"/>
        </w:rPr>
      </w:pPr>
      <w:r w:rsidRPr="008D0EFE">
        <w:rPr>
          <w:rFonts w:cs="Arial"/>
          <w:color w:val="000000"/>
          <w:szCs w:val="20"/>
        </w:rPr>
        <w:t xml:space="preserve">Será inabilitado o fornecedor que não comprovar sua habilitação, seja por não apresentar </w:t>
      </w:r>
      <w:r w:rsidRPr="008D0EFE">
        <w:rPr>
          <w:rFonts w:cs="Arial"/>
          <w:iCs/>
          <w:szCs w:val="20"/>
          <w:lang w:eastAsia="en-US"/>
        </w:rPr>
        <w:t>quaisquer</w:t>
      </w:r>
      <w:r w:rsidRPr="008D0EFE">
        <w:rPr>
          <w:rFonts w:cs="Arial"/>
          <w:color w:val="000000"/>
          <w:szCs w:val="20"/>
        </w:rPr>
        <w:t xml:space="preserve"> dos </w:t>
      </w:r>
      <w:r w:rsidRPr="008D0EFE">
        <w:rPr>
          <w:rFonts w:cs="Arial"/>
          <w:bCs/>
          <w:szCs w:val="20"/>
        </w:rPr>
        <w:t>documentos</w:t>
      </w:r>
      <w:r w:rsidRPr="008D0EFE">
        <w:rPr>
          <w:rFonts w:cs="Arial"/>
          <w:color w:val="000000"/>
          <w:szCs w:val="20"/>
        </w:rPr>
        <w:t xml:space="preserve"> exigidos, ou apresentá-los em desacordo com o estabelecido neste Aviso de Contratação Direta.</w:t>
      </w:r>
    </w:p>
    <w:p w14:paraId="09E94EB1" w14:textId="77777777" w:rsidR="00385283" w:rsidRDefault="004B0A06">
      <w:pPr>
        <w:pStyle w:val="PargrafodaLista"/>
        <w:numPr>
          <w:ilvl w:val="2"/>
          <w:numId w:val="1"/>
        </w:numPr>
        <w:spacing w:before="120" w:after="120" w:line="276" w:lineRule="auto"/>
        <w:jc w:val="both"/>
        <w:rPr>
          <w:rFonts w:cs="Arial"/>
          <w:color w:val="000000"/>
          <w:szCs w:val="20"/>
        </w:rPr>
      </w:pPr>
      <w:r w:rsidRPr="008D0EFE">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4116855" w14:textId="77777777" w:rsidR="00E04602" w:rsidRPr="008D0EFE" w:rsidRDefault="00E04602" w:rsidP="00E04602">
      <w:pPr>
        <w:pStyle w:val="PargrafodaLista"/>
        <w:spacing w:before="120" w:after="120" w:line="276" w:lineRule="auto"/>
        <w:ind w:left="1224"/>
        <w:jc w:val="both"/>
        <w:rPr>
          <w:rFonts w:cs="Arial"/>
          <w:color w:val="000000"/>
          <w:szCs w:val="20"/>
        </w:rPr>
      </w:pPr>
    </w:p>
    <w:p w14:paraId="567C90F9" w14:textId="77777777" w:rsidR="00385283" w:rsidRPr="008D0EFE" w:rsidRDefault="004B0A06">
      <w:pPr>
        <w:pStyle w:val="PargrafodaLista"/>
        <w:numPr>
          <w:ilvl w:val="1"/>
          <w:numId w:val="1"/>
        </w:numPr>
        <w:spacing w:before="120" w:after="120" w:line="276" w:lineRule="auto"/>
        <w:ind w:hanging="574"/>
        <w:jc w:val="both"/>
        <w:rPr>
          <w:rFonts w:cs="Arial"/>
          <w:iCs/>
          <w:szCs w:val="20"/>
          <w:lang w:eastAsia="en-US"/>
        </w:rPr>
      </w:pPr>
      <w:r w:rsidRPr="008D0EFE">
        <w:rPr>
          <w:rFonts w:cs="Arial"/>
          <w:iCs/>
          <w:szCs w:val="20"/>
          <w:lang w:eastAsia="en-US"/>
        </w:rPr>
        <w:t>Constatado o atendimento às exigências de habilitação, o fornecedor será habilitado</w:t>
      </w:r>
    </w:p>
    <w:p w14:paraId="03D294E6" w14:textId="77777777" w:rsidR="00385283" w:rsidRPr="008D0EFE" w:rsidRDefault="004B0A06">
      <w:pPr>
        <w:pStyle w:val="PADRO"/>
        <w:keepNext w:val="0"/>
        <w:widowControl/>
        <w:numPr>
          <w:ilvl w:val="0"/>
          <w:numId w:val="1"/>
        </w:numPr>
        <w:shd w:val="clear" w:color="auto" w:fill="auto"/>
        <w:spacing w:before="120" w:after="120"/>
        <w:rPr>
          <w:rFonts w:ascii="Arial" w:hAnsi="Arial" w:cs="Arial"/>
          <w:b/>
          <w:szCs w:val="20"/>
        </w:rPr>
      </w:pPr>
      <w:r w:rsidRPr="008D0EFE">
        <w:rPr>
          <w:rFonts w:ascii="Arial" w:hAnsi="Arial" w:cs="Arial"/>
          <w:b/>
          <w:szCs w:val="20"/>
        </w:rPr>
        <w:t>CONTRATAÇÃO</w:t>
      </w:r>
    </w:p>
    <w:p w14:paraId="40A6F95F" w14:textId="3E1CA20F" w:rsidR="00385283" w:rsidRPr="008D0EFE" w:rsidRDefault="004B0A06">
      <w:pPr>
        <w:numPr>
          <w:ilvl w:val="1"/>
          <w:numId w:val="1"/>
        </w:numPr>
        <w:spacing w:before="120" w:after="120" w:line="276" w:lineRule="auto"/>
        <w:ind w:left="425" w:firstLine="0"/>
        <w:jc w:val="both"/>
        <w:rPr>
          <w:rFonts w:eastAsia="Arial" w:cs="Arial"/>
          <w:color w:val="000000"/>
          <w:szCs w:val="20"/>
        </w:rPr>
      </w:pPr>
      <w:r w:rsidRPr="008D0EFE">
        <w:rPr>
          <w:rFonts w:eastAsia="Arial" w:cs="Arial"/>
          <w:color w:val="000000"/>
          <w:szCs w:val="20"/>
        </w:rPr>
        <w:t>Após a homologação e adjudicação, caso se conclua pela contratação, será expedido Termo de Contrato</w:t>
      </w:r>
      <w:r w:rsidR="000C43A9">
        <w:rPr>
          <w:rFonts w:eastAsia="Arial" w:cs="Arial"/>
          <w:color w:val="000000"/>
          <w:szCs w:val="20"/>
        </w:rPr>
        <w:t xml:space="preserve"> ou instrumento equivalente</w:t>
      </w:r>
      <w:r w:rsidRPr="008D0EFE">
        <w:rPr>
          <w:rFonts w:eastAsia="Arial" w:cs="Arial"/>
          <w:color w:val="000000"/>
          <w:szCs w:val="20"/>
        </w:rPr>
        <w:t xml:space="preserve">. </w:t>
      </w:r>
    </w:p>
    <w:p w14:paraId="60B985BB" w14:textId="77777777" w:rsidR="00385283" w:rsidRPr="008D0EFE" w:rsidRDefault="004B0A06">
      <w:pPr>
        <w:numPr>
          <w:ilvl w:val="1"/>
          <w:numId w:val="1"/>
        </w:numPr>
        <w:spacing w:before="120" w:after="120" w:line="276" w:lineRule="auto"/>
        <w:ind w:left="425" w:firstLine="0"/>
        <w:jc w:val="both"/>
        <w:rPr>
          <w:rFonts w:eastAsia="Arial" w:cs="Arial"/>
          <w:color w:val="000000"/>
          <w:szCs w:val="20"/>
        </w:rPr>
      </w:pPr>
      <w:r w:rsidRPr="008D0EFE">
        <w:rPr>
          <w:rFonts w:eastAsia="Arial" w:cs="Arial"/>
          <w:szCs w:val="20"/>
        </w:rPr>
        <w:t xml:space="preserve">O adjudicatário terá o prazo de 02 (dois) dias úteis, contados a partir da data de sua convocação, para assinar o Termo de Contrato ou aceitar a Nota de Empenho, </w:t>
      </w:r>
      <w:r w:rsidRPr="008D0EFE">
        <w:rPr>
          <w:rFonts w:eastAsia="Arial" w:cs="Arial"/>
          <w:color w:val="000000"/>
          <w:szCs w:val="20"/>
        </w:rPr>
        <w:t>sob pena de decair do direito à contratação, sem prejuízo das sanções previstas neste Aviso de Contratação Direta.</w:t>
      </w:r>
    </w:p>
    <w:p w14:paraId="0654732B" w14:textId="147BFC24" w:rsidR="00FA3791" w:rsidRDefault="004B0A06">
      <w:pPr>
        <w:numPr>
          <w:ilvl w:val="2"/>
          <w:numId w:val="1"/>
        </w:numPr>
        <w:spacing w:before="120" w:after="120" w:line="276" w:lineRule="auto"/>
        <w:jc w:val="both"/>
        <w:rPr>
          <w:rFonts w:eastAsia="Arial" w:cs="Arial"/>
          <w:color w:val="000000"/>
          <w:szCs w:val="20"/>
        </w:rPr>
      </w:pPr>
      <w:r w:rsidRPr="008D0EFE">
        <w:rPr>
          <w:rFonts w:eastAsia="Arial" w:cs="Arial"/>
          <w:color w:val="000000"/>
          <w:szCs w:val="20"/>
        </w:rPr>
        <w:t xml:space="preserve"> </w:t>
      </w:r>
      <w:r w:rsidR="00FA3791">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FA3791">
        <w:rPr>
          <w:rFonts w:eastAsia="Arial"/>
          <w:color w:val="000000"/>
        </w:rPr>
        <w:t>disponibilização de acesso à sistema de processo eletrônico para esse fim ou outro</w:t>
      </w:r>
      <w:r w:rsidR="00FA3791">
        <w:rPr>
          <w:rFonts w:eastAsia="Arial" w:cs="Arial"/>
          <w:color w:val="000000"/>
          <w:szCs w:val="20"/>
        </w:rPr>
        <w:t xml:space="preserve"> meio eletrônico, para que seja assinado e devolvido no prazo de 03 (três) dias, a contar da data de seu recebimento</w:t>
      </w:r>
      <w:r w:rsidR="00FA3791">
        <w:rPr>
          <w:rFonts w:eastAsia="Arial"/>
          <w:color w:val="000000"/>
        </w:rPr>
        <w:t xml:space="preserve"> ou da disponibilização do acesso ao sistema de processo eletrônico</w:t>
      </w:r>
    </w:p>
    <w:p w14:paraId="484C3711" w14:textId="5E2681F5" w:rsidR="00385283" w:rsidRPr="008D0EFE" w:rsidRDefault="004B0A06">
      <w:pPr>
        <w:numPr>
          <w:ilvl w:val="2"/>
          <w:numId w:val="1"/>
        </w:numPr>
        <w:spacing w:before="120" w:after="120" w:line="276" w:lineRule="auto"/>
        <w:jc w:val="both"/>
        <w:rPr>
          <w:rFonts w:eastAsia="Arial" w:cs="Arial"/>
          <w:color w:val="000000"/>
          <w:szCs w:val="20"/>
        </w:rPr>
      </w:pPr>
      <w:r w:rsidRPr="008D0EFE">
        <w:rPr>
          <w:rFonts w:eastAsia="Arial" w:cs="Arial"/>
          <w:color w:val="000000"/>
          <w:szCs w:val="20"/>
        </w:rPr>
        <w:t xml:space="preserve">O prazo previsto para assinatura do contrato e/ou aceitação da nota de empenho ou instrumento equivalente poderá ser prorrogado </w:t>
      </w:r>
      <w:r w:rsidRPr="008D0EFE">
        <w:rPr>
          <w:rFonts w:cs="Arial"/>
          <w:bCs/>
          <w:szCs w:val="20"/>
        </w:rPr>
        <w:t>1 (uma) vez</w:t>
      </w:r>
      <w:r w:rsidRPr="008D0EFE">
        <w:rPr>
          <w:rFonts w:eastAsia="Arial" w:cs="Arial"/>
          <w:szCs w:val="20"/>
        </w:rPr>
        <w:t xml:space="preserve">, </w:t>
      </w:r>
      <w:r w:rsidRPr="008D0EFE">
        <w:rPr>
          <w:rFonts w:eastAsia="Arial" w:cs="Arial"/>
          <w:color w:val="000000"/>
          <w:szCs w:val="20"/>
        </w:rPr>
        <w:t>por igual período, por solicitação justificada do adjudicatário e aceita pela Administração.</w:t>
      </w:r>
    </w:p>
    <w:p w14:paraId="2EE962BD" w14:textId="77777777" w:rsidR="00385283" w:rsidRPr="008D0EFE" w:rsidRDefault="004B0A06">
      <w:pPr>
        <w:numPr>
          <w:ilvl w:val="1"/>
          <w:numId w:val="1"/>
        </w:numPr>
        <w:spacing w:before="120" w:after="120" w:line="276" w:lineRule="auto"/>
        <w:ind w:left="425" w:firstLine="0"/>
        <w:jc w:val="both"/>
        <w:rPr>
          <w:rFonts w:eastAsia="Arial" w:cs="Arial"/>
          <w:iCs/>
          <w:szCs w:val="20"/>
        </w:rPr>
      </w:pPr>
      <w:r w:rsidRPr="008D0EFE">
        <w:rPr>
          <w:rFonts w:eastAsia="Arial" w:cs="Arial"/>
          <w:iCs/>
          <w:szCs w:val="20"/>
        </w:rPr>
        <w:t>O Aceite da Nota de Empenho ou do instrumento equivalente, emitida à empresa adjudicada, implica no reconhecimento de que:</w:t>
      </w:r>
    </w:p>
    <w:p w14:paraId="4A7DC526" w14:textId="77777777" w:rsidR="00385283" w:rsidRPr="008D0EFE" w:rsidRDefault="004B0A06">
      <w:pPr>
        <w:numPr>
          <w:ilvl w:val="2"/>
          <w:numId w:val="1"/>
        </w:numPr>
        <w:spacing w:before="120" w:after="120" w:line="276" w:lineRule="auto"/>
        <w:jc w:val="both"/>
        <w:rPr>
          <w:rFonts w:eastAsia="Arial" w:cs="Arial"/>
          <w:iCs/>
          <w:szCs w:val="20"/>
        </w:rPr>
      </w:pPr>
      <w:r w:rsidRPr="008D0EFE">
        <w:rPr>
          <w:rFonts w:eastAsia="Arial" w:cs="Arial"/>
          <w:iCs/>
          <w:szCs w:val="20"/>
        </w:rPr>
        <w:t>referida Nota está substituindo o contrato, aplicando-se à relação de negócios ali estabelecida as disposições da Lei nº 14.133, de 2021;</w:t>
      </w:r>
    </w:p>
    <w:p w14:paraId="56013080" w14:textId="77777777" w:rsidR="00385283" w:rsidRPr="008D0EFE" w:rsidRDefault="004B0A06">
      <w:pPr>
        <w:numPr>
          <w:ilvl w:val="2"/>
          <w:numId w:val="1"/>
        </w:numPr>
        <w:spacing w:before="120" w:after="120" w:line="276" w:lineRule="auto"/>
        <w:jc w:val="both"/>
        <w:rPr>
          <w:rFonts w:eastAsia="Arial" w:cs="Arial"/>
          <w:iCs/>
          <w:szCs w:val="20"/>
        </w:rPr>
      </w:pPr>
      <w:r w:rsidRPr="008D0EFE">
        <w:rPr>
          <w:rFonts w:eastAsia="Arial" w:cs="Arial"/>
          <w:iCs/>
          <w:szCs w:val="20"/>
        </w:rPr>
        <w:t>a contratada se vincula à sua proposta e às previsões contidas no Aviso de Contratação Direta e seus anexos;</w:t>
      </w:r>
    </w:p>
    <w:p w14:paraId="06AE7559" w14:textId="77777777" w:rsidR="00385283" w:rsidRPr="008D0EFE" w:rsidRDefault="004B0A06">
      <w:pPr>
        <w:numPr>
          <w:ilvl w:val="2"/>
          <w:numId w:val="1"/>
        </w:numPr>
        <w:spacing w:before="120" w:after="120" w:line="276" w:lineRule="auto"/>
        <w:jc w:val="both"/>
        <w:rPr>
          <w:rFonts w:eastAsia="Arial" w:cs="Arial"/>
          <w:iCs/>
          <w:szCs w:val="20"/>
        </w:rPr>
      </w:pPr>
      <w:r w:rsidRPr="008D0EFE">
        <w:rPr>
          <w:rFonts w:eastAsia="Arial" w:cs="Arial"/>
          <w:iCs/>
          <w:szCs w:val="20"/>
        </w:rPr>
        <w:t>a contratada reconhece que as hipóteses de rescisão são aquelas previstas nos artigos 137 e 138 da Lei nº 14.133/21 e reconhece os direitos da Administração previstos nos artigos 137 a 139 da mesma Lei.</w:t>
      </w:r>
    </w:p>
    <w:p w14:paraId="6DD87873" w14:textId="2C3F886D" w:rsidR="00385283" w:rsidRPr="008D0EFE" w:rsidRDefault="004B0A06">
      <w:pPr>
        <w:numPr>
          <w:ilvl w:val="1"/>
          <w:numId w:val="1"/>
        </w:numPr>
        <w:spacing w:before="120" w:after="120" w:line="276" w:lineRule="auto"/>
        <w:ind w:left="425" w:firstLine="0"/>
        <w:jc w:val="both"/>
        <w:rPr>
          <w:rFonts w:eastAsia="Arial" w:cs="Arial"/>
          <w:b/>
          <w:bCs/>
          <w:iCs/>
          <w:szCs w:val="20"/>
        </w:rPr>
      </w:pPr>
      <w:r w:rsidRPr="008D0EFE">
        <w:rPr>
          <w:rFonts w:eastAsia="Arial" w:cs="Arial"/>
          <w:iCs/>
          <w:szCs w:val="20"/>
        </w:rPr>
        <w:t xml:space="preserve">O prazo de vigência da contratação será </w:t>
      </w:r>
      <w:r w:rsidR="00E04602">
        <w:rPr>
          <w:rFonts w:eastAsia="Arial" w:cs="Arial"/>
          <w:iCs/>
          <w:szCs w:val="20"/>
        </w:rPr>
        <w:t>de 24 (vinte e quatro) meses.</w:t>
      </w:r>
    </w:p>
    <w:p w14:paraId="0B2446E9" w14:textId="322747C4" w:rsidR="008A7475" w:rsidRPr="00F77006" w:rsidRDefault="004B0A06" w:rsidP="00F77006">
      <w:pPr>
        <w:numPr>
          <w:ilvl w:val="1"/>
          <w:numId w:val="1"/>
        </w:numPr>
        <w:spacing w:before="120" w:after="120" w:line="276" w:lineRule="auto"/>
        <w:ind w:left="425" w:firstLine="0"/>
        <w:jc w:val="both"/>
        <w:rPr>
          <w:rFonts w:eastAsia="Arial" w:cs="Arial"/>
          <w:color w:val="000000"/>
          <w:szCs w:val="20"/>
        </w:rPr>
      </w:pPr>
      <w:r w:rsidRPr="008D0EFE">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DB8B1E6" w14:textId="77777777" w:rsidR="00E04602" w:rsidRPr="00E04602" w:rsidRDefault="00E04602" w:rsidP="00E04602">
      <w:pPr>
        <w:pStyle w:val="Ttulo1"/>
        <w:keepNext w:val="0"/>
        <w:keepLines w:val="0"/>
        <w:numPr>
          <w:ilvl w:val="0"/>
          <w:numId w:val="17"/>
        </w:numPr>
        <w:spacing w:before="120" w:after="120" w:line="276" w:lineRule="auto"/>
        <w:jc w:val="both"/>
        <w:rPr>
          <w:rFonts w:ascii="Arial" w:hAnsi="Arial" w:cs="Arial"/>
          <w:b/>
          <w:bCs/>
          <w:color w:val="auto"/>
          <w:sz w:val="20"/>
          <w:szCs w:val="20"/>
        </w:rPr>
      </w:pPr>
      <w:bookmarkStart w:id="0" w:name="_Toc118380906"/>
      <w:r w:rsidRPr="00E04602">
        <w:rPr>
          <w:rFonts w:ascii="Arial" w:hAnsi="Arial" w:cs="Arial"/>
          <w:b/>
          <w:bCs/>
          <w:color w:val="auto"/>
          <w:sz w:val="20"/>
          <w:szCs w:val="20"/>
        </w:rPr>
        <w:t>INFRAÇÕES E SANÇÕES ADMINISTRATIVAS</w:t>
      </w:r>
      <w:bookmarkEnd w:id="0"/>
    </w:p>
    <w:p w14:paraId="418D9314" w14:textId="77777777" w:rsidR="00E04602" w:rsidRDefault="00E04602" w:rsidP="00E04602">
      <w:pPr>
        <w:numPr>
          <w:ilvl w:val="1"/>
          <w:numId w:val="17"/>
        </w:numPr>
        <w:spacing w:before="120" w:after="120" w:line="276" w:lineRule="auto"/>
        <w:jc w:val="both"/>
        <w:rPr>
          <w:rFonts w:cs="Arial"/>
          <w:b/>
        </w:rPr>
      </w:pPr>
      <w:r>
        <w:rPr>
          <w:rFonts w:cs="Arial"/>
        </w:rPr>
        <w:lastRenderedPageBreak/>
        <w:t xml:space="preserve">Comete infração administrativa o fornecedor que praticar quaisquer das hipóteses previstas no </w:t>
      </w:r>
      <w:hyperlink r:id="rId13" w:anchor="art155" w:history="1">
        <w:r>
          <w:rPr>
            <w:rStyle w:val="Hyperlink"/>
            <w:rFonts w:eastAsia="Calibri" w:cs="Arial"/>
          </w:rPr>
          <w:t>art. 155 da Lei nº 14.133, de 2021</w:t>
        </w:r>
      </w:hyperlink>
      <w:r>
        <w:rPr>
          <w:rFonts w:cs="Arial"/>
        </w:rPr>
        <w:t xml:space="preserve">, quais sejam: </w:t>
      </w:r>
    </w:p>
    <w:p w14:paraId="6F504DE4" w14:textId="77777777" w:rsidR="00E04602" w:rsidRDefault="00E04602" w:rsidP="00E04602">
      <w:pPr>
        <w:numPr>
          <w:ilvl w:val="2"/>
          <w:numId w:val="17"/>
        </w:numPr>
        <w:spacing w:before="120" w:after="120" w:line="276" w:lineRule="auto"/>
        <w:jc w:val="both"/>
        <w:rPr>
          <w:rFonts w:cs="Arial"/>
        </w:rPr>
      </w:pPr>
      <w:r>
        <w:rPr>
          <w:rFonts w:cs="Arial"/>
          <w:color w:val="000000"/>
          <w:szCs w:val="20"/>
        </w:rPr>
        <w:t>dar causa à inexecução parcial do contrato</w:t>
      </w:r>
      <w:r>
        <w:rPr>
          <w:rFonts w:cs="Arial"/>
        </w:rPr>
        <w:t>;</w:t>
      </w:r>
    </w:p>
    <w:p w14:paraId="76C905AE" w14:textId="77777777" w:rsidR="00E04602" w:rsidRDefault="00E04602" w:rsidP="00E04602">
      <w:pPr>
        <w:numPr>
          <w:ilvl w:val="2"/>
          <w:numId w:val="17"/>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18EBED1C" w14:textId="77777777" w:rsidR="00E04602" w:rsidRDefault="00E04602" w:rsidP="00E04602">
      <w:pPr>
        <w:numPr>
          <w:ilvl w:val="2"/>
          <w:numId w:val="17"/>
        </w:numPr>
        <w:spacing w:before="120" w:after="120" w:line="276" w:lineRule="auto"/>
        <w:jc w:val="both"/>
        <w:rPr>
          <w:rFonts w:cs="Arial"/>
        </w:rPr>
      </w:pPr>
      <w:r>
        <w:rPr>
          <w:rFonts w:cs="Arial"/>
          <w:color w:val="000000"/>
          <w:szCs w:val="20"/>
        </w:rPr>
        <w:t>dar causa à inexecução total do contrato;</w:t>
      </w:r>
    </w:p>
    <w:p w14:paraId="2DF3F941" w14:textId="77777777" w:rsidR="00E04602" w:rsidRDefault="00E04602" w:rsidP="00E04602">
      <w:pPr>
        <w:numPr>
          <w:ilvl w:val="2"/>
          <w:numId w:val="17"/>
        </w:numPr>
        <w:spacing w:before="120" w:after="120" w:line="276" w:lineRule="auto"/>
        <w:jc w:val="both"/>
        <w:rPr>
          <w:rFonts w:cs="Arial"/>
        </w:rPr>
      </w:pPr>
      <w:r>
        <w:rPr>
          <w:rFonts w:cs="Arial"/>
          <w:color w:val="000000"/>
          <w:szCs w:val="20"/>
        </w:rPr>
        <w:t>deixar de entregar a documentação exigida para o certame;</w:t>
      </w:r>
    </w:p>
    <w:p w14:paraId="03AE014B" w14:textId="77777777" w:rsidR="00E04602" w:rsidRDefault="00E04602" w:rsidP="00E04602">
      <w:pPr>
        <w:numPr>
          <w:ilvl w:val="2"/>
          <w:numId w:val="17"/>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5744315" w14:textId="77777777" w:rsidR="00E04602" w:rsidRDefault="00E04602" w:rsidP="00E04602">
      <w:pPr>
        <w:numPr>
          <w:ilvl w:val="2"/>
          <w:numId w:val="17"/>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3E563F" w14:textId="77777777" w:rsidR="00E04602" w:rsidRDefault="00E04602" w:rsidP="00E04602">
      <w:pPr>
        <w:numPr>
          <w:ilvl w:val="2"/>
          <w:numId w:val="17"/>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2A7F6BA8" w14:textId="77777777" w:rsidR="00E04602" w:rsidRDefault="00E04602" w:rsidP="00E04602">
      <w:pPr>
        <w:numPr>
          <w:ilvl w:val="2"/>
          <w:numId w:val="17"/>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7551CB6B" w14:textId="77777777" w:rsidR="00E04602" w:rsidRDefault="00E04602" w:rsidP="00E04602">
      <w:pPr>
        <w:numPr>
          <w:ilvl w:val="2"/>
          <w:numId w:val="17"/>
        </w:numPr>
        <w:spacing w:before="120" w:after="120" w:line="276" w:lineRule="auto"/>
        <w:jc w:val="both"/>
        <w:rPr>
          <w:rFonts w:cs="Arial"/>
        </w:rPr>
      </w:pPr>
      <w:r>
        <w:rPr>
          <w:rFonts w:cs="Arial"/>
          <w:color w:val="000000"/>
          <w:szCs w:val="20"/>
        </w:rPr>
        <w:t>fraudar a dispensa eletrônica ou praticar ato fraudulento na execução do contrato;</w:t>
      </w:r>
    </w:p>
    <w:p w14:paraId="5DF5BB56" w14:textId="77777777" w:rsidR="00E04602" w:rsidRDefault="00E04602" w:rsidP="00E04602">
      <w:pPr>
        <w:numPr>
          <w:ilvl w:val="2"/>
          <w:numId w:val="17"/>
        </w:numPr>
        <w:spacing w:before="120" w:after="120" w:line="276" w:lineRule="auto"/>
        <w:jc w:val="both"/>
        <w:rPr>
          <w:rFonts w:cs="Arial"/>
        </w:rPr>
      </w:pPr>
      <w:r>
        <w:rPr>
          <w:rFonts w:cs="Arial"/>
          <w:color w:val="000000"/>
          <w:szCs w:val="20"/>
        </w:rPr>
        <w:t> comportar-se de modo inidôneo ou cometer fraude de qualquer natureza;</w:t>
      </w:r>
    </w:p>
    <w:p w14:paraId="3720A8A3" w14:textId="77777777" w:rsidR="00E04602" w:rsidRDefault="00E04602" w:rsidP="00E04602">
      <w:pPr>
        <w:pStyle w:val="PargrafodaLista"/>
        <w:numPr>
          <w:ilvl w:val="3"/>
          <w:numId w:val="17"/>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AF2393F" w14:textId="77777777" w:rsidR="00E04602" w:rsidRDefault="00E04602" w:rsidP="00E04602">
      <w:pPr>
        <w:numPr>
          <w:ilvl w:val="2"/>
          <w:numId w:val="17"/>
        </w:numPr>
        <w:spacing w:before="120" w:after="120" w:line="276" w:lineRule="auto"/>
        <w:jc w:val="both"/>
        <w:rPr>
          <w:rFonts w:cs="Arial"/>
        </w:rPr>
      </w:pPr>
      <w:r>
        <w:rPr>
          <w:rFonts w:cs="Arial"/>
          <w:color w:val="000000"/>
          <w:szCs w:val="20"/>
        </w:rPr>
        <w:t> praticar atos ilícitos com vistas a frustrar os objetivos deste certame.</w:t>
      </w:r>
    </w:p>
    <w:p w14:paraId="398B2364" w14:textId="77777777" w:rsidR="00E04602" w:rsidRDefault="00E04602" w:rsidP="00E04602">
      <w:pPr>
        <w:numPr>
          <w:ilvl w:val="2"/>
          <w:numId w:val="17"/>
        </w:numPr>
        <w:spacing w:before="120" w:after="120" w:line="276" w:lineRule="auto"/>
        <w:jc w:val="both"/>
        <w:rPr>
          <w:rStyle w:val="Hyperlink"/>
          <w:rFonts w:eastAsia="Calibri"/>
          <w:szCs w:val="20"/>
        </w:rPr>
      </w:pPr>
      <w:r>
        <w:rPr>
          <w:rFonts w:cs="Arial"/>
          <w:color w:val="000000"/>
          <w:szCs w:val="20"/>
        </w:rPr>
        <w:t>praticar ato lesivo previsto no </w:t>
      </w:r>
      <w:hyperlink r:id="rId14" w:anchor="art5" w:history="1">
        <w:r>
          <w:rPr>
            <w:rStyle w:val="Hyperlink"/>
            <w:rFonts w:eastAsia="Calibri"/>
          </w:rPr>
          <w:t>art. 5º da Lei nº 12.846, de 1º de agosto de 2013.</w:t>
        </w:r>
      </w:hyperlink>
    </w:p>
    <w:p w14:paraId="6A3C1059" w14:textId="77777777" w:rsidR="00E04602" w:rsidRDefault="00E04602" w:rsidP="00E04602">
      <w:pPr>
        <w:numPr>
          <w:ilvl w:val="1"/>
          <w:numId w:val="17"/>
        </w:numPr>
        <w:spacing w:before="120" w:after="120" w:line="276" w:lineRule="auto"/>
        <w:jc w:val="both"/>
        <w:rPr>
          <w:rFonts w:cs="Arial"/>
          <w:b/>
        </w:rPr>
      </w:pPr>
      <w:r>
        <w:rPr>
          <w:rFonts w:cs="Arial"/>
        </w:rPr>
        <w:t>O fornecedor que cometer qualquer das infrações discriminadas nos subitens anteriores ficará sujeito, sem prejuízo da responsabilidade civil e criminal, às seguintes sanções:</w:t>
      </w:r>
    </w:p>
    <w:p w14:paraId="1D4C1BD2" w14:textId="77777777" w:rsidR="00E04602" w:rsidRDefault="00E04602" w:rsidP="00E04602">
      <w:pPr>
        <w:numPr>
          <w:ilvl w:val="2"/>
          <w:numId w:val="17"/>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5CD995C1" w14:textId="0EDA6F29" w:rsidR="00E04602" w:rsidRDefault="00E04602" w:rsidP="00E04602">
      <w:pPr>
        <w:numPr>
          <w:ilvl w:val="2"/>
          <w:numId w:val="17"/>
        </w:numPr>
        <w:spacing w:before="120" w:after="120" w:line="276" w:lineRule="auto"/>
        <w:jc w:val="both"/>
        <w:rPr>
          <w:rFonts w:cs="Arial"/>
        </w:rPr>
      </w:pPr>
      <w:r w:rsidRPr="00E04602">
        <w:rPr>
          <w:rFonts w:cs="Arial"/>
        </w:rPr>
        <w:t>Multa de 20% (</w:t>
      </w:r>
      <w:r w:rsidR="00EE17F8" w:rsidRPr="00E04602">
        <w:rPr>
          <w:rFonts w:cs="Arial"/>
        </w:rPr>
        <w:t>vinte por cento</w:t>
      </w:r>
      <w:r w:rsidRPr="00E04602">
        <w:rPr>
          <w:rFonts w:cs="Arial"/>
        </w:rPr>
        <w:t>) sobre o valor estimado do(s) item(s) prejudicado(s) pela conduta do fornecedor, por qualquer das infrações dos subitens 8.1.1 a 8.1.12;</w:t>
      </w:r>
    </w:p>
    <w:p w14:paraId="572DDC09" w14:textId="77777777" w:rsidR="00E04602" w:rsidRDefault="004B0A06" w:rsidP="00E04602">
      <w:pPr>
        <w:numPr>
          <w:ilvl w:val="2"/>
          <w:numId w:val="17"/>
        </w:numPr>
        <w:spacing w:before="120" w:after="120" w:line="276" w:lineRule="auto"/>
        <w:jc w:val="both"/>
        <w:rPr>
          <w:rFonts w:cs="Arial"/>
        </w:rPr>
      </w:pPr>
      <w:r w:rsidRPr="00E04602">
        <w:rPr>
          <w:rFonts w:cs="Arial"/>
          <w:color w:val="000000"/>
          <w:szCs w:val="20"/>
        </w:rPr>
        <w:t>Impedimento de licitar e contratar</w:t>
      </w:r>
      <w:r w:rsidRPr="00E04602">
        <w:rPr>
          <w:rFonts w:cs="Arial"/>
          <w:szCs w:val="20"/>
        </w:rPr>
        <w:t xml:space="preserve"> </w:t>
      </w:r>
      <w:r w:rsidRPr="00E04602">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04602">
        <w:rPr>
          <w:rFonts w:cs="Arial"/>
          <w:szCs w:val="20"/>
        </w:rPr>
        <w:t>;</w:t>
      </w:r>
    </w:p>
    <w:p w14:paraId="5D9E85BB" w14:textId="151EBC63" w:rsidR="00385283" w:rsidRPr="00E04602" w:rsidRDefault="004B0A06" w:rsidP="00E04602">
      <w:pPr>
        <w:numPr>
          <w:ilvl w:val="2"/>
          <w:numId w:val="17"/>
        </w:numPr>
        <w:spacing w:before="120" w:after="120" w:line="276" w:lineRule="auto"/>
        <w:jc w:val="both"/>
        <w:rPr>
          <w:rFonts w:cs="Arial"/>
        </w:rPr>
      </w:pPr>
      <w:r w:rsidRPr="00E04602">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04602">
        <w:rPr>
          <w:rFonts w:cs="Arial"/>
          <w:szCs w:val="20"/>
        </w:rPr>
        <w:t>;</w:t>
      </w:r>
    </w:p>
    <w:p w14:paraId="451766F2" w14:textId="77777777" w:rsidR="00E04602" w:rsidRDefault="00E04602" w:rsidP="00E04602">
      <w:pPr>
        <w:numPr>
          <w:ilvl w:val="1"/>
          <w:numId w:val="17"/>
        </w:numPr>
        <w:spacing w:before="120" w:after="120" w:line="276" w:lineRule="auto"/>
        <w:jc w:val="both"/>
        <w:rPr>
          <w:rFonts w:cs="Arial"/>
          <w:bCs/>
        </w:rPr>
      </w:pPr>
      <w:r>
        <w:rPr>
          <w:rFonts w:cs="Arial"/>
          <w:bCs/>
        </w:rPr>
        <w:lastRenderedPageBreak/>
        <w:t>A aplicação das sanções previstas neste Contrato não exclui, em hipótese alguma, a obrigação de reparação integral do dano causado à Contratante (</w:t>
      </w:r>
      <w:hyperlink r:id="rId15" w:anchor="art156§9" w:history="1">
        <w:r>
          <w:rPr>
            <w:rStyle w:val="Hyperlink"/>
            <w:rFonts w:eastAsia="Calibri" w:cs="Arial"/>
            <w:bCs/>
          </w:rPr>
          <w:t>art. 156, §9º</w:t>
        </w:r>
      </w:hyperlink>
      <w:r>
        <w:rPr>
          <w:rFonts w:cs="Arial"/>
          <w:bCs/>
        </w:rPr>
        <w:t>)</w:t>
      </w:r>
    </w:p>
    <w:p w14:paraId="2DD53499" w14:textId="77777777" w:rsidR="00E04602" w:rsidRDefault="00E04602" w:rsidP="00E04602">
      <w:pPr>
        <w:numPr>
          <w:ilvl w:val="1"/>
          <w:numId w:val="17"/>
        </w:numPr>
        <w:spacing w:before="120" w:after="120" w:line="276" w:lineRule="auto"/>
        <w:jc w:val="both"/>
        <w:rPr>
          <w:rFonts w:cs="Arial"/>
          <w:bCs/>
        </w:rPr>
      </w:pPr>
      <w:r>
        <w:rPr>
          <w:rFonts w:cs="Arial"/>
          <w:bCs/>
        </w:rPr>
        <w:t xml:space="preserve">Todas as sanções previstas neste Aviso poderão ser aplicadas cumulativamente com a multa </w:t>
      </w:r>
      <w:hyperlink r:id="rId16" w:anchor="art156§7" w:history="1">
        <w:r>
          <w:rPr>
            <w:rStyle w:val="Hyperlink"/>
            <w:rFonts w:eastAsia="Calibri" w:cs="Arial"/>
            <w:bCs/>
          </w:rPr>
          <w:t>(art. 156, §7º</w:t>
        </w:r>
      </w:hyperlink>
      <w:r>
        <w:rPr>
          <w:rFonts w:cs="Arial"/>
          <w:bCs/>
        </w:rPr>
        <w:t>).</w:t>
      </w:r>
    </w:p>
    <w:p w14:paraId="674F8D86" w14:textId="77777777" w:rsidR="00E04602" w:rsidRDefault="00E04602" w:rsidP="00E04602">
      <w:pPr>
        <w:numPr>
          <w:ilvl w:val="1"/>
          <w:numId w:val="17"/>
        </w:numPr>
        <w:spacing w:before="120" w:after="120" w:line="276" w:lineRule="auto"/>
        <w:jc w:val="both"/>
        <w:rPr>
          <w:rFonts w:cs="Arial"/>
          <w:bCs/>
        </w:rPr>
      </w:pPr>
      <w:r>
        <w:rPr>
          <w:rFonts w:cs="Arial"/>
          <w:bCs/>
        </w:rPr>
        <w:t>Antes da aplicação da multa, será facultada a defesa do interessado no prazo de 15 (quinze) dias úteis, contado da data de sua intimação (</w:t>
      </w:r>
      <w:hyperlink r:id="rId17" w:anchor="art157" w:history="1">
        <w:r>
          <w:rPr>
            <w:rStyle w:val="Hyperlink"/>
            <w:rFonts w:eastAsia="Calibri" w:cs="Arial"/>
            <w:bCs/>
          </w:rPr>
          <w:t>art. 157</w:t>
        </w:r>
      </w:hyperlink>
      <w:r>
        <w:rPr>
          <w:rFonts w:cs="Arial"/>
          <w:bCs/>
        </w:rPr>
        <w:t>)</w:t>
      </w:r>
    </w:p>
    <w:p w14:paraId="71F53381" w14:textId="77777777" w:rsidR="00E04602" w:rsidRDefault="00E04602" w:rsidP="00E04602">
      <w:pPr>
        <w:numPr>
          <w:ilvl w:val="1"/>
          <w:numId w:val="17"/>
        </w:numPr>
        <w:spacing w:before="120" w:after="120" w:line="276" w:lineRule="auto"/>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8" w:anchor="art156§8" w:history="1">
        <w:r>
          <w:rPr>
            <w:rStyle w:val="Hyperlink"/>
            <w:rFonts w:eastAsia="Calibri" w:cs="Arial"/>
            <w:bCs/>
          </w:rPr>
          <w:t>art. 156, §8º</w:t>
        </w:r>
      </w:hyperlink>
      <w:r>
        <w:rPr>
          <w:rFonts w:cs="Arial"/>
          <w:bCs/>
        </w:rPr>
        <w:t>).</w:t>
      </w:r>
    </w:p>
    <w:p w14:paraId="66C5D64B" w14:textId="002A26E7" w:rsidR="00E04602" w:rsidRDefault="00E04602" w:rsidP="00E04602">
      <w:pPr>
        <w:numPr>
          <w:ilvl w:val="1"/>
          <w:numId w:val="17"/>
        </w:numPr>
        <w:spacing w:before="120" w:after="120" w:line="276" w:lineRule="auto"/>
        <w:jc w:val="both"/>
        <w:rPr>
          <w:rFonts w:cs="Arial"/>
          <w:bCs/>
        </w:rPr>
      </w:pPr>
      <w:r>
        <w:rPr>
          <w:rFonts w:cs="Arial"/>
          <w:bCs/>
        </w:rPr>
        <w:t xml:space="preserve">Previamente ao encaminhamento à cobrança judicial, a multa poderá ser recolhida administrativamente no prazo máximo de </w:t>
      </w:r>
      <w:r w:rsidRPr="00E04602">
        <w:rPr>
          <w:rFonts w:cs="Arial"/>
          <w:i/>
        </w:rPr>
        <w:t>30 (</w:t>
      </w:r>
      <w:r>
        <w:rPr>
          <w:rFonts w:cs="Arial"/>
          <w:i/>
        </w:rPr>
        <w:t>trinta</w:t>
      </w:r>
      <w:r w:rsidRPr="00E04602">
        <w:rPr>
          <w:rFonts w:cs="Arial"/>
          <w:i/>
        </w:rPr>
        <w:t>)</w:t>
      </w:r>
      <w:r w:rsidRPr="00E04602">
        <w:rPr>
          <w:rFonts w:cs="Arial"/>
          <w:bCs/>
          <w:i/>
          <w:iCs/>
        </w:rPr>
        <w:t xml:space="preserve"> </w:t>
      </w:r>
      <w:r>
        <w:rPr>
          <w:rFonts w:cs="Arial"/>
          <w:bCs/>
        </w:rPr>
        <w:t>dias, a contar da data do recebimento da comunicação enviada pela autoridade competente.</w:t>
      </w:r>
      <w:bookmarkStart w:id="1" w:name="_Hlk78351618"/>
      <w:bookmarkEnd w:id="1"/>
    </w:p>
    <w:p w14:paraId="4EBAF3F4" w14:textId="77777777" w:rsidR="00E04602" w:rsidRDefault="00E04602" w:rsidP="00E04602">
      <w:pPr>
        <w:numPr>
          <w:ilvl w:val="1"/>
          <w:numId w:val="17"/>
        </w:numPr>
        <w:spacing w:before="120" w:after="120" w:line="276" w:lineRule="auto"/>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19" w:anchor="art158" w:history="1">
        <w:r>
          <w:rPr>
            <w:rStyle w:val="Hyperlink"/>
            <w:rFonts w:eastAsia="Calibri" w:cs="Arial"/>
            <w:bCs/>
          </w:rPr>
          <w:t>art. 158 da Lei nº 14.133, de 2021</w:t>
        </w:r>
      </w:hyperlink>
      <w:r>
        <w:rPr>
          <w:rFonts w:cs="Arial"/>
          <w:bCs/>
        </w:rPr>
        <w:t>, para as penalidades de impedimento de licitar e contratar e de declaração de inidoneidade para licitar ou contratar.</w:t>
      </w:r>
    </w:p>
    <w:p w14:paraId="752DC961" w14:textId="77777777" w:rsidR="00E04602" w:rsidRDefault="00E04602" w:rsidP="00E04602">
      <w:pPr>
        <w:numPr>
          <w:ilvl w:val="1"/>
          <w:numId w:val="17"/>
        </w:numPr>
        <w:spacing w:before="120" w:after="120" w:line="276" w:lineRule="auto"/>
        <w:jc w:val="both"/>
        <w:rPr>
          <w:rFonts w:cs="Arial"/>
          <w:bCs/>
        </w:rPr>
      </w:pPr>
      <w:r>
        <w:rPr>
          <w:rFonts w:cs="Arial"/>
          <w:bCs/>
        </w:rPr>
        <w:t>Na aplicação das sanções serão considerados (</w:t>
      </w:r>
      <w:hyperlink r:id="rId20" w:anchor="art156§1" w:history="1">
        <w:r>
          <w:rPr>
            <w:rStyle w:val="Hyperlink"/>
            <w:rFonts w:eastAsia="Calibri" w:cs="Arial"/>
            <w:bCs/>
          </w:rPr>
          <w:t>art. 156, §1º</w:t>
        </w:r>
      </w:hyperlink>
      <w:r>
        <w:rPr>
          <w:rFonts w:cs="Arial"/>
          <w:bCs/>
        </w:rPr>
        <w:t>):</w:t>
      </w:r>
    </w:p>
    <w:p w14:paraId="78938419" w14:textId="77777777" w:rsidR="00E04602" w:rsidRDefault="00E04602" w:rsidP="00E04602">
      <w:pPr>
        <w:numPr>
          <w:ilvl w:val="2"/>
          <w:numId w:val="17"/>
        </w:numPr>
        <w:spacing w:before="120" w:after="120" w:line="276" w:lineRule="auto"/>
        <w:jc w:val="both"/>
        <w:rPr>
          <w:rFonts w:cs="Arial"/>
          <w:bCs/>
        </w:rPr>
      </w:pPr>
      <w:r>
        <w:rPr>
          <w:rFonts w:cs="Arial"/>
          <w:bCs/>
        </w:rPr>
        <w:t>a natureza e a gravidade da infração cometida;</w:t>
      </w:r>
    </w:p>
    <w:p w14:paraId="4E3FA8A5" w14:textId="77777777" w:rsidR="00E04602" w:rsidRDefault="00E04602" w:rsidP="00E04602">
      <w:pPr>
        <w:numPr>
          <w:ilvl w:val="2"/>
          <w:numId w:val="17"/>
        </w:numPr>
        <w:spacing w:before="120" w:after="120" w:line="276" w:lineRule="auto"/>
        <w:jc w:val="both"/>
        <w:rPr>
          <w:rFonts w:cs="Arial"/>
          <w:bCs/>
        </w:rPr>
      </w:pPr>
      <w:r>
        <w:rPr>
          <w:rFonts w:cs="Arial"/>
          <w:bCs/>
        </w:rPr>
        <w:t>as peculiaridades do caso concreto;</w:t>
      </w:r>
    </w:p>
    <w:p w14:paraId="7B359BA1" w14:textId="77777777" w:rsidR="00E04602" w:rsidRDefault="00E04602" w:rsidP="00E04602">
      <w:pPr>
        <w:numPr>
          <w:ilvl w:val="2"/>
          <w:numId w:val="17"/>
        </w:numPr>
        <w:spacing w:before="120" w:after="120" w:line="276" w:lineRule="auto"/>
        <w:jc w:val="both"/>
        <w:rPr>
          <w:rFonts w:cs="Arial"/>
          <w:bCs/>
        </w:rPr>
      </w:pPr>
      <w:r>
        <w:rPr>
          <w:rFonts w:cs="Arial"/>
          <w:bCs/>
        </w:rPr>
        <w:t>as circunstâncias agravantes ou atenuantes;</w:t>
      </w:r>
    </w:p>
    <w:p w14:paraId="52A05996" w14:textId="77777777" w:rsidR="00E04602" w:rsidRDefault="00E04602" w:rsidP="00E04602">
      <w:pPr>
        <w:numPr>
          <w:ilvl w:val="2"/>
          <w:numId w:val="17"/>
        </w:numPr>
        <w:spacing w:before="120" w:after="120" w:line="276" w:lineRule="auto"/>
        <w:jc w:val="both"/>
        <w:rPr>
          <w:rFonts w:cs="Arial"/>
          <w:bCs/>
        </w:rPr>
      </w:pPr>
      <w:r>
        <w:rPr>
          <w:rFonts w:cs="Arial"/>
          <w:bCs/>
        </w:rPr>
        <w:t>os danos que dela provierem para o Contratante;</w:t>
      </w:r>
    </w:p>
    <w:p w14:paraId="6C99B11F" w14:textId="77777777" w:rsidR="00E04602" w:rsidRDefault="00E04602" w:rsidP="00E04602">
      <w:pPr>
        <w:numPr>
          <w:ilvl w:val="2"/>
          <w:numId w:val="17"/>
        </w:numPr>
        <w:spacing w:before="120" w:after="120" w:line="276" w:lineRule="auto"/>
        <w:jc w:val="both"/>
        <w:rPr>
          <w:rFonts w:cs="Arial"/>
          <w:bCs/>
        </w:rPr>
      </w:pPr>
      <w:r>
        <w:rPr>
          <w:rFonts w:cs="Arial"/>
          <w:bCs/>
        </w:rPr>
        <w:t>a implantação ou o aperfeiçoamento de programa de integridade, conforme normas e orientações dos órgãos de controle.</w:t>
      </w:r>
    </w:p>
    <w:p w14:paraId="5F2CE619" w14:textId="77777777" w:rsidR="00E04602" w:rsidRDefault="00E04602" w:rsidP="00E04602">
      <w:pPr>
        <w:numPr>
          <w:ilvl w:val="1"/>
          <w:numId w:val="17"/>
        </w:numPr>
        <w:spacing w:before="120" w:after="120" w:line="276" w:lineRule="auto"/>
        <w:jc w:val="both"/>
        <w:rPr>
          <w:rFonts w:cs="Arial"/>
          <w:bCs/>
        </w:rPr>
      </w:pPr>
      <w:r>
        <w:rPr>
          <w:rFonts w:cs="Arial"/>
          <w:bCs/>
        </w:rPr>
        <w:t xml:space="preserve">Os atos previstos como infrações administrativas na </w:t>
      </w:r>
      <w:hyperlink r:id="rId21" w:history="1">
        <w:r>
          <w:rPr>
            <w:rStyle w:val="Hyperlink"/>
            <w:rFonts w:eastAsia="Calibri" w:cs="Arial"/>
            <w:bCs/>
          </w:rPr>
          <w:t>Lei nº 14.133, de 2021</w:t>
        </w:r>
      </w:hyperlink>
      <w:r>
        <w:rPr>
          <w:rFonts w:cs="Arial"/>
          <w:bCs/>
        </w:rPr>
        <w:t xml:space="preserve">, ou em outras leis de licitações e contratos da Administração Pública que também sejam tipificados como atos lesivos na </w:t>
      </w:r>
      <w:hyperlink r:id="rId22" w:history="1">
        <w:r>
          <w:rPr>
            <w:rStyle w:val="Hyperlink"/>
            <w:rFonts w:eastAsia="Calibri" w:cs="Arial"/>
            <w:bCs/>
          </w:rPr>
          <w:t>Lei nº 12.846, de 1º de agosto de 2013</w:t>
        </w:r>
      </w:hyperlink>
      <w:r>
        <w:rPr>
          <w:rFonts w:cs="Arial"/>
          <w:bCs/>
        </w:rPr>
        <w:t>, serão apurados e julgados conjuntamente, nos mesmos autos, observados o rito procedimental e autoridade competente definidos na referida Lei (</w:t>
      </w:r>
      <w:hyperlink r:id="rId23" w:anchor="art159" w:history="1">
        <w:r>
          <w:rPr>
            <w:rStyle w:val="Hyperlink"/>
            <w:rFonts w:eastAsia="Calibri" w:cs="Arial"/>
            <w:bCs/>
          </w:rPr>
          <w:t>art. 159</w:t>
        </w:r>
      </w:hyperlink>
      <w:r>
        <w:rPr>
          <w:rFonts w:cs="Arial"/>
          <w:bCs/>
        </w:rPr>
        <w:t>).</w:t>
      </w:r>
    </w:p>
    <w:p w14:paraId="58844664" w14:textId="6C231700" w:rsidR="00E04602" w:rsidRDefault="00E04602" w:rsidP="00E04602">
      <w:pPr>
        <w:numPr>
          <w:ilvl w:val="1"/>
          <w:numId w:val="17"/>
        </w:numPr>
        <w:spacing w:before="120" w:after="120" w:line="276" w:lineRule="auto"/>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4" w:anchor="art160" w:history="1">
        <w:r>
          <w:rPr>
            <w:rStyle w:val="Hyperlink"/>
            <w:rFonts w:eastAsia="Calibri" w:cs="Arial"/>
            <w:bCs/>
          </w:rPr>
          <w:t>art. 160</w:t>
        </w:r>
      </w:hyperlink>
      <w:r>
        <w:rPr>
          <w:rFonts w:cs="Arial"/>
          <w:bCs/>
        </w:rPr>
        <w:t>).</w:t>
      </w:r>
    </w:p>
    <w:p w14:paraId="658D4716" w14:textId="193645DA" w:rsidR="00E04602" w:rsidRDefault="00E04602" w:rsidP="00E04602">
      <w:pPr>
        <w:numPr>
          <w:ilvl w:val="1"/>
          <w:numId w:val="17"/>
        </w:numPr>
        <w:spacing w:before="120" w:after="120" w:line="276" w:lineRule="auto"/>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Pr>
          <w:rFonts w:cs="Arial"/>
          <w:bCs/>
        </w:rPr>
        <w:t>Ceis</w:t>
      </w:r>
      <w:proofErr w:type="spellEnd"/>
      <w:r>
        <w:rPr>
          <w:rFonts w:cs="Arial"/>
          <w:bCs/>
        </w:rPr>
        <w:t>) e no Cadastro Nacional de Empresas Punidas (</w:t>
      </w:r>
      <w:proofErr w:type="spellStart"/>
      <w:r>
        <w:rPr>
          <w:rFonts w:cs="Arial"/>
          <w:bCs/>
        </w:rPr>
        <w:t>Cnep</w:t>
      </w:r>
      <w:proofErr w:type="spellEnd"/>
      <w:r>
        <w:rPr>
          <w:rFonts w:cs="Arial"/>
          <w:bCs/>
        </w:rPr>
        <w:t>), instituídos no âmbito do Poder Executivo Federal. (</w:t>
      </w:r>
      <w:hyperlink r:id="rId25" w:anchor="art161" w:history="1">
        <w:r>
          <w:rPr>
            <w:rStyle w:val="Hyperlink"/>
            <w:rFonts w:eastAsia="Calibri" w:cs="Arial"/>
            <w:bCs/>
          </w:rPr>
          <w:t>Art. 161</w:t>
        </w:r>
      </w:hyperlink>
      <w:r>
        <w:rPr>
          <w:rFonts w:cs="Arial"/>
          <w:bCs/>
        </w:rPr>
        <w:t>).</w:t>
      </w:r>
    </w:p>
    <w:p w14:paraId="77ED123F" w14:textId="77777777" w:rsidR="00E04602" w:rsidRDefault="00E04602" w:rsidP="00E04602">
      <w:pPr>
        <w:numPr>
          <w:ilvl w:val="1"/>
          <w:numId w:val="17"/>
        </w:numPr>
        <w:spacing w:before="120" w:after="120" w:line="276" w:lineRule="auto"/>
        <w:jc w:val="both"/>
        <w:rPr>
          <w:rFonts w:cs="Arial"/>
          <w:bCs/>
          <w:i/>
        </w:rPr>
      </w:pPr>
      <w:r>
        <w:rPr>
          <w:rFonts w:cs="Arial"/>
          <w:bCs/>
        </w:rPr>
        <w:lastRenderedPageBreak/>
        <w:t xml:space="preserve">As sanções de impedimento de licitar e contratar e declaração de inidoneidade para licitar ou contratar são passíveis de reabilitação na forma do </w:t>
      </w:r>
      <w:hyperlink r:id="rId26" w:anchor="art163" w:history="1">
        <w:r>
          <w:rPr>
            <w:rStyle w:val="Hyperlink"/>
            <w:rFonts w:eastAsia="Calibri" w:cs="Arial"/>
            <w:bCs/>
          </w:rPr>
          <w:t>art. 163 da Lei nº 14.133, de 2021.</w:t>
        </w:r>
      </w:hyperlink>
    </w:p>
    <w:p w14:paraId="3EA628B2" w14:textId="06406FE8" w:rsidR="008440D4" w:rsidRPr="00F77006" w:rsidRDefault="00E04602" w:rsidP="00F77006">
      <w:pPr>
        <w:numPr>
          <w:ilvl w:val="1"/>
          <w:numId w:val="17"/>
        </w:numPr>
        <w:spacing w:before="120" w:after="120" w:line="276" w:lineRule="auto"/>
        <w:jc w:val="both"/>
        <w:rPr>
          <w:rFonts w:cs="Arial"/>
        </w:rPr>
      </w:pPr>
      <w:r>
        <w:rPr>
          <w:rFonts w:cs="Arial"/>
        </w:rPr>
        <w:t>As sanções por atos praticados no decorrer da contratação estão previstas nos anexos a este Aviso.</w:t>
      </w:r>
    </w:p>
    <w:p w14:paraId="0ECBDE69" w14:textId="77777777" w:rsidR="00385283" w:rsidRPr="008D0EFE" w:rsidRDefault="004B0A06" w:rsidP="00337530">
      <w:pPr>
        <w:pStyle w:val="PADRO"/>
        <w:keepNext w:val="0"/>
        <w:widowControl/>
        <w:numPr>
          <w:ilvl w:val="0"/>
          <w:numId w:val="17"/>
        </w:numPr>
        <w:shd w:val="clear" w:color="auto" w:fill="auto"/>
        <w:spacing w:before="120" w:after="120"/>
        <w:rPr>
          <w:rFonts w:ascii="Arial" w:hAnsi="Arial" w:cs="Arial"/>
          <w:b/>
          <w:szCs w:val="20"/>
        </w:rPr>
      </w:pPr>
      <w:r w:rsidRPr="008D0EFE">
        <w:rPr>
          <w:rFonts w:ascii="Arial" w:hAnsi="Arial" w:cs="Arial"/>
          <w:b/>
          <w:szCs w:val="20"/>
        </w:rPr>
        <w:t>DAS DISPOSIÇÕES GERAIS</w:t>
      </w:r>
    </w:p>
    <w:p w14:paraId="1237973D"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79B1C13E" w14:textId="77777777" w:rsidR="00E04602" w:rsidRDefault="00E04602" w:rsidP="00E04602">
      <w:pPr>
        <w:numPr>
          <w:ilvl w:val="2"/>
          <w:numId w:val="17"/>
        </w:numPr>
        <w:spacing w:before="120" w:after="120" w:line="276" w:lineRule="auto"/>
        <w:jc w:val="both"/>
        <w:rPr>
          <w:rFonts w:cs="Arial"/>
          <w:color w:val="000000"/>
          <w:szCs w:val="20"/>
        </w:rPr>
      </w:pPr>
      <w:r>
        <w:rPr>
          <w:rFonts w:cs="Arial"/>
          <w:color w:val="000000"/>
          <w:szCs w:val="20"/>
        </w:rPr>
        <w:t>republicar o presente aviso com uma nova data;</w:t>
      </w:r>
    </w:p>
    <w:p w14:paraId="334F6FAB" w14:textId="77777777" w:rsidR="00E04602" w:rsidRDefault="00E04602" w:rsidP="00E04602">
      <w:pPr>
        <w:numPr>
          <w:ilvl w:val="2"/>
          <w:numId w:val="17"/>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097BCE9D" w14:textId="77777777" w:rsidR="00E04602" w:rsidRDefault="00E04602" w:rsidP="00E04602">
      <w:pPr>
        <w:numPr>
          <w:ilvl w:val="3"/>
          <w:numId w:val="17"/>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6DB20831" w14:textId="77777777" w:rsidR="00E04602" w:rsidRDefault="00E04602" w:rsidP="00E04602">
      <w:pPr>
        <w:numPr>
          <w:ilvl w:val="2"/>
          <w:numId w:val="17"/>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61F1319D"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7D0950F0"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972FF85"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7BC186BA"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A5A7F9C"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0CDE6F33" w14:textId="77777777" w:rsidR="00E04602" w:rsidRDefault="00E04602" w:rsidP="00E04602">
      <w:pPr>
        <w:numPr>
          <w:ilvl w:val="1"/>
          <w:numId w:val="17"/>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C5C9DBE"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81C4DEE"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10E65704" w14:textId="77777777" w:rsidR="00E04602" w:rsidRDefault="00E04602" w:rsidP="00E04602">
      <w:pPr>
        <w:numPr>
          <w:ilvl w:val="1"/>
          <w:numId w:val="17"/>
        </w:numPr>
        <w:spacing w:before="120" w:after="120" w:line="276" w:lineRule="auto"/>
        <w:jc w:val="both"/>
        <w:rPr>
          <w:rFonts w:cs="Arial"/>
          <w:color w:val="000000"/>
          <w:szCs w:val="20"/>
        </w:rPr>
      </w:pPr>
      <w:r>
        <w:rPr>
          <w:rFonts w:cs="Arial"/>
          <w:color w:val="000000"/>
          <w:szCs w:val="20"/>
        </w:rPr>
        <w:lastRenderedPageBreak/>
        <w:t>Em caso de divergência entre disposições deste Aviso de Contratação Direta e de seus anexos ou demais peças que compõem o processo, prevalecerá as deste Aviso.</w:t>
      </w:r>
    </w:p>
    <w:p w14:paraId="2006D64D" w14:textId="7E78A992" w:rsidR="008A7D48" w:rsidRPr="006B5BF5" w:rsidRDefault="00E04602" w:rsidP="0074528B">
      <w:pPr>
        <w:numPr>
          <w:ilvl w:val="1"/>
          <w:numId w:val="17"/>
        </w:numPr>
        <w:spacing w:before="120" w:after="120" w:line="276" w:lineRule="auto"/>
        <w:jc w:val="both"/>
        <w:rPr>
          <w:rFonts w:cs="Arial"/>
          <w:color w:val="000000"/>
          <w:szCs w:val="20"/>
        </w:rPr>
      </w:pPr>
      <w:r w:rsidRPr="006B5BF5">
        <w:rPr>
          <w:rFonts w:cs="Arial"/>
          <w:color w:val="000000"/>
          <w:szCs w:val="20"/>
        </w:rPr>
        <w:t>Da sessão pública será divulgada Ata no sistema eletrônico.</w:t>
      </w:r>
    </w:p>
    <w:p w14:paraId="1DDAA28F" w14:textId="61C9C4CC" w:rsidR="00DE7C37" w:rsidRPr="006B5BF5" w:rsidRDefault="004B0A06" w:rsidP="00A73875">
      <w:pPr>
        <w:numPr>
          <w:ilvl w:val="1"/>
          <w:numId w:val="17"/>
        </w:numPr>
        <w:spacing w:before="120" w:after="120" w:line="276" w:lineRule="auto"/>
        <w:ind w:left="425" w:firstLine="0"/>
        <w:jc w:val="both"/>
        <w:rPr>
          <w:rFonts w:cs="Arial"/>
          <w:color w:val="000000"/>
          <w:szCs w:val="20"/>
        </w:rPr>
      </w:pPr>
      <w:r w:rsidRPr="006B5BF5">
        <w:rPr>
          <w:rFonts w:cs="Arial"/>
          <w:color w:val="000000"/>
          <w:szCs w:val="20"/>
        </w:rPr>
        <w:t>Integram este Aviso de Contratação Direta, para todos os fins e efeitos, os seguintes anexos:</w:t>
      </w:r>
    </w:p>
    <w:p w14:paraId="311C699F" w14:textId="04F3FC7A" w:rsidR="00385283" w:rsidRPr="00C95EF0" w:rsidRDefault="004B0A06" w:rsidP="00F77006">
      <w:pPr>
        <w:numPr>
          <w:ilvl w:val="2"/>
          <w:numId w:val="17"/>
        </w:numPr>
        <w:jc w:val="both"/>
        <w:rPr>
          <w:rFonts w:cs="Arial"/>
          <w:color w:val="000000"/>
          <w:szCs w:val="20"/>
        </w:rPr>
      </w:pPr>
      <w:r w:rsidRPr="00095E41">
        <w:rPr>
          <w:rFonts w:cs="Arial"/>
          <w:color w:val="000000"/>
          <w:szCs w:val="20"/>
        </w:rPr>
        <w:t xml:space="preserve">ANEXO I – </w:t>
      </w:r>
      <w:r w:rsidR="00C95EF0">
        <w:rPr>
          <w:rFonts w:cs="Arial"/>
          <w:szCs w:val="20"/>
        </w:rPr>
        <w:t>TERMO DE REFERÊNCIA</w:t>
      </w:r>
    </w:p>
    <w:p w14:paraId="59C38D5B" w14:textId="020FC57C" w:rsidR="00C95EF0" w:rsidRPr="00BF4745" w:rsidRDefault="00C95EF0" w:rsidP="00F77006">
      <w:pPr>
        <w:numPr>
          <w:ilvl w:val="2"/>
          <w:numId w:val="17"/>
        </w:numPr>
        <w:jc w:val="both"/>
        <w:rPr>
          <w:rFonts w:cs="Arial"/>
          <w:color w:val="000000"/>
          <w:szCs w:val="20"/>
        </w:rPr>
      </w:pPr>
      <w:r>
        <w:rPr>
          <w:rFonts w:cs="Arial"/>
          <w:color w:val="000000"/>
          <w:szCs w:val="20"/>
        </w:rPr>
        <w:t xml:space="preserve">ANEXO II- MINUTA DA ORDEM DE </w:t>
      </w:r>
      <w:r w:rsidR="0068716A">
        <w:rPr>
          <w:rFonts w:cs="Arial"/>
          <w:color w:val="000000"/>
          <w:szCs w:val="20"/>
        </w:rPr>
        <w:t>COMPRA</w:t>
      </w:r>
    </w:p>
    <w:p w14:paraId="2A0CD826" w14:textId="77777777" w:rsidR="00385283" w:rsidRPr="008D0EFE" w:rsidRDefault="00385283" w:rsidP="00C25173">
      <w:pPr>
        <w:spacing w:after="120" w:line="276" w:lineRule="auto"/>
        <w:ind w:right="-15"/>
        <w:jc w:val="both"/>
        <w:rPr>
          <w:rFonts w:cs="Arial"/>
          <w:color w:val="000000"/>
          <w:szCs w:val="20"/>
        </w:rPr>
      </w:pPr>
    </w:p>
    <w:p w14:paraId="621F5CBA" w14:textId="4B0C171C" w:rsidR="00385283" w:rsidRDefault="004B0A06" w:rsidP="00F77006">
      <w:pPr>
        <w:jc w:val="right"/>
        <w:rPr>
          <w:rFonts w:cs="Arial"/>
          <w:szCs w:val="20"/>
        </w:rPr>
      </w:pPr>
      <w:r w:rsidRPr="008D0EFE">
        <w:rPr>
          <w:rFonts w:cs="Arial"/>
          <w:szCs w:val="20"/>
        </w:rPr>
        <w:t xml:space="preserve">Belo Horizonte, </w:t>
      </w:r>
      <w:r w:rsidR="00DE2BFC">
        <w:rPr>
          <w:rFonts w:cs="Arial"/>
          <w:szCs w:val="20"/>
        </w:rPr>
        <w:t>2</w:t>
      </w:r>
      <w:r w:rsidR="00C95EF0">
        <w:rPr>
          <w:rFonts w:cs="Arial"/>
          <w:szCs w:val="20"/>
        </w:rPr>
        <w:t>3</w:t>
      </w:r>
      <w:r w:rsidR="00135459">
        <w:rPr>
          <w:rFonts w:cs="Arial"/>
          <w:szCs w:val="20"/>
        </w:rPr>
        <w:t xml:space="preserve"> de </w:t>
      </w:r>
      <w:r w:rsidR="00DE2BFC">
        <w:rPr>
          <w:rFonts w:cs="Arial"/>
          <w:szCs w:val="20"/>
        </w:rPr>
        <w:t>fevereiro</w:t>
      </w:r>
      <w:r w:rsidR="004B7B93">
        <w:rPr>
          <w:rFonts w:cs="Arial"/>
          <w:szCs w:val="20"/>
        </w:rPr>
        <w:t xml:space="preserve"> de 202</w:t>
      </w:r>
      <w:r w:rsidR="00DE2BFC">
        <w:rPr>
          <w:rFonts w:cs="Arial"/>
          <w:szCs w:val="20"/>
        </w:rPr>
        <w:t>4</w:t>
      </w:r>
    </w:p>
    <w:p w14:paraId="435446BC" w14:textId="77777777" w:rsidR="00731559" w:rsidRDefault="00731559">
      <w:pPr>
        <w:jc w:val="center"/>
        <w:rPr>
          <w:rFonts w:cs="Arial"/>
          <w:szCs w:val="20"/>
        </w:rPr>
      </w:pPr>
    </w:p>
    <w:p w14:paraId="5C0CF309" w14:textId="77777777" w:rsidR="00731559" w:rsidRDefault="00731559">
      <w:pPr>
        <w:jc w:val="center"/>
        <w:rPr>
          <w:rFonts w:cs="Arial"/>
          <w:szCs w:val="20"/>
        </w:rPr>
      </w:pPr>
    </w:p>
    <w:p w14:paraId="4324A9C4" w14:textId="77777777" w:rsidR="00F77006" w:rsidRDefault="00F77006">
      <w:pPr>
        <w:jc w:val="center"/>
        <w:rPr>
          <w:rFonts w:cs="Arial"/>
          <w:szCs w:val="20"/>
        </w:rPr>
      </w:pPr>
    </w:p>
    <w:p w14:paraId="2793D7AF" w14:textId="69C5473A" w:rsidR="00C25173" w:rsidRDefault="00946CC3">
      <w:pPr>
        <w:jc w:val="center"/>
        <w:rPr>
          <w:rFonts w:cs="Arial"/>
          <w:szCs w:val="20"/>
        </w:rPr>
      </w:pPr>
      <w:r>
        <w:rPr>
          <w:rFonts w:cs="Arial"/>
          <w:szCs w:val="20"/>
        </w:rPr>
        <w:t>_</w:t>
      </w:r>
      <w:r w:rsidR="00731559">
        <w:rPr>
          <w:rFonts w:cs="Arial"/>
          <w:szCs w:val="20"/>
        </w:rPr>
        <w:t>_____________________________</w:t>
      </w:r>
      <w:r>
        <w:rPr>
          <w:rFonts w:cs="Arial"/>
          <w:szCs w:val="20"/>
        </w:rPr>
        <w:t>_</w:t>
      </w:r>
    </w:p>
    <w:p w14:paraId="15849D5F" w14:textId="022B1EA5" w:rsidR="00731559" w:rsidRDefault="00731559">
      <w:pPr>
        <w:jc w:val="center"/>
        <w:rPr>
          <w:rFonts w:cs="Arial"/>
          <w:szCs w:val="20"/>
        </w:rPr>
      </w:pPr>
      <w:r>
        <w:rPr>
          <w:rFonts w:cs="Arial"/>
          <w:szCs w:val="20"/>
        </w:rPr>
        <w:t>Ariel Arthur Penido</w:t>
      </w:r>
    </w:p>
    <w:p w14:paraId="73456620" w14:textId="241C5835" w:rsidR="00731559" w:rsidRDefault="00731559">
      <w:pPr>
        <w:jc w:val="center"/>
        <w:rPr>
          <w:rFonts w:cs="Arial"/>
          <w:szCs w:val="20"/>
        </w:rPr>
      </w:pPr>
      <w:r>
        <w:rPr>
          <w:rFonts w:cs="Arial"/>
          <w:szCs w:val="20"/>
        </w:rPr>
        <w:t>Assessor Téc. Adm. de Licitações.</w:t>
      </w:r>
    </w:p>
    <w:p w14:paraId="633316F1" w14:textId="77777777" w:rsidR="00731559" w:rsidRDefault="00731559">
      <w:pPr>
        <w:jc w:val="center"/>
        <w:rPr>
          <w:rFonts w:cs="Arial"/>
          <w:szCs w:val="20"/>
        </w:rPr>
      </w:pPr>
    </w:p>
    <w:p w14:paraId="74500B8A" w14:textId="77777777" w:rsidR="00731559" w:rsidRDefault="00731559">
      <w:pPr>
        <w:jc w:val="center"/>
        <w:rPr>
          <w:rFonts w:cs="Arial"/>
          <w:szCs w:val="20"/>
        </w:rPr>
      </w:pPr>
    </w:p>
    <w:p w14:paraId="152A591D" w14:textId="77777777" w:rsidR="00731559" w:rsidRPr="008D0EFE" w:rsidRDefault="00731559">
      <w:pPr>
        <w:jc w:val="center"/>
        <w:rPr>
          <w:rFonts w:cs="Arial"/>
          <w:szCs w:val="20"/>
        </w:rPr>
      </w:pPr>
    </w:p>
    <w:p w14:paraId="278FAC1A" w14:textId="77777777" w:rsidR="00946CC3" w:rsidRDefault="00946CC3" w:rsidP="00946CC3">
      <w:pPr>
        <w:jc w:val="center"/>
        <w:rPr>
          <w:rFonts w:cs="Arial"/>
          <w:szCs w:val="20"/>
        </w:rPr>
      </w:pPr>
      <w:r>
        <w:rPr>
          <w:rFonts w:cs="Arial"/>
          <w:szCs w:val="20"/>
        </w:rPr>
        <w:t>_______________________________</w:t>
      </w:r>
    </w:p>
    <w:p w14:paraId="7236E014" w14:textId="77777777" w:rsidR="00DE2BFC" w:rsidRPr="00163A00" w:rsidRDefault="00DE2BFC" w:rsidP="00DE2BFC">
      <w:pPr>
        <w:jc w:val="center"/>
        <w:rPr>
          <w:rFonts w:cs="Arial"/>
          <w:szCs w:val="20"/>
        </w:rPr>
      </w:pPr>
      <w:r w:rsidRPr="00163A00">
        <w:rPr>
          <w:rFonts w:cs="Arial"/>
          <w:szCs w:val="20"/>
        </w:rPr>
        <w:t>Regina Marques Mendes França</w:t>
      </w:r>
    </w:p>
    <w:p w14:paraId="3E3F4DEF" w14:textId="39FEAEAC" w:rsidR="00DE2BFC" w:rsidRPr="00163A00" w:rsidRDefault="00DE2BFC" w:rsidP="00DE2BFC">
      <w:pPr>
        <w:jc w:val="center"/>
        <w:rPr>
          <w:rFonts w:cs="Arial"/>
          <w:szCs w:val="20"/>
        </w:rPr>
      </w:pPr>
      <w:r w:rsidRPr="00163A00">
        <w:rPr>
          <w:rFonts w:cs="Arial"/>
          <w:szCs w:val="20"/>
        </w:rPr>
        <w:t>Coordenadora DECLC</w:t>
      </w:r>
    </w:p>
    <w:p w14:paraId="1C1D5427" w14:textId="77777777" w:rsidR="00385283" w:rsidRDefault="00385283">
      <w:pPr>
        <w:jc w:val="center"/>
        <w:rPr>
          <w:rFonts w:cs="Arial"/>
          <w:szCs w:val="20"/>
        </w:rPr>
      </w:pPr>
    </w:p>
    <w:p w14:paraId="4BF609ED" w14:textId="77777777" w:rsidR="00C25173" w:rsidRDefault="00C25173">
      <w:pPr>
        <w:jc w:val="center"/>
        <w:rPr>
          <w:rFonts w:cs="Arial"/>
          <w:szCs w:val="20"/>
        </w:rPr>
      </w:pPr>
    </w:p>
    <w:p w14:paraId="2C321EEE" w14:textId="77777777" w:rsidR="00385283" w:rsidRPr="008D0EFE" w:rsidRDefault="00385283" w:rsidP="00133F93">
      <w:pPr>
        <w:rPr>
          <w:rFonts w:cs="Arial"/>
          <w:szCs w:val="20"/>
        </w:rPr>
      </w:pPr>
    </w:p>
    <w:p w14:paraId="4DCA210F" w14:textId="77777777" w:rsidR="00946CC3" w:rsidRDefault="00946CC3" w:rsidP="00946CC3">
      <w:pPr>
        <w:jc w:val="center"/>
        <w:rPr>
          <w:rFonts w:cs="Arial"/>
          <w:szCs w:val="20"/>
        </w:rPr>
      </w:pPr>
      <w:r>
        <w:rPr>
          <w:rFonts w:cs="Arial"/>
          <w:szCs w:val="20"/>
        </w:rPr>
        <w:t>_______________________________</w:t>
      </w:r>
    </w:p>
    <w:p w14:paraId="1428567B" w14:textId="77777777" w:rsidR="00DE2BFC" w:rsidRPr="00DE2BFC" w:rsidRDefault="00DE2BFC" w:rsidP="00DE2BFC">
      <w:pPr>
        <w:jc w:val="center"/>
        <w:rPr>
          <w:rFonts w:cs="Arial"/>
          <w:szCs w:val="20"/>
        </w:rPr>
      </w:pPr>
      <w:proofErr w:type="spellStart"/>
      <w:r w:rsidRPr="00DE2BFC">
        <w:rPr>
          <w:rFonts w:cs="Arial"/>
          <w:szCs w:val="20"/>
        </w:rPr>
        <w:t>Enfº</w:t>
      </w:r>
      <w:proofErr w:type="spellEnd"/>
      <w:r w:rsidRPr="00DE2BFC">
        <w:rPr>
          <w:rFonts w:cs="Arial"/>
          <w:szCs w:val="20"/>
        </w:rPr>
        <w:t xml:space="preserve"> Bruno Souza Farias</w:t>
      </w:r>
    </w:p>
    <w:p w14:paraId="6A8A56A4" w14:textId="77777777" w:rsidR="00DE2BFC" w:rsidRPr="00DE2BFC" w:rsidRDefault="00DE2BFC" w:rsidP="00DE2BFC">
      <w:pPr>
        <w:jc w:val="center"/>
        <w:rPr>
          <w:rFonts w:cs="Arial"/>
          <w:szCs w:val="20"/>
        </w:rPr>
      </w:pPr>
      <w:r w:rsidRPr="00DE2BFC">
        <w:rPr>
          <w:rFonts w:cs="Arial"/>
          <w:szCs w:val="20"/>
        </w:rPr>
        <w:t>Presidente </w:t>
      </w:r>
    </w:p>
    <w:p w14:paraId="582AC6FD" w14:textId="77777777" w:rsidR="00DE2BFC" w:rsidRPr="00A007E6" w:rsidRDefault="00DE2BFC" w:rsidP="00DE2BFC">
      <w:pPr>
        <w:spacing w:line="276" w:lineRule="auto"/>
        <w:ind w:left="1133" w:firstLine="283"/>
        <w:jc w:val="both"/>
        <w:rPr>
          <w:rFonts w:cs="Arial"/>
          <w:iCs/>
          <w:szCs w:val="20"/>
        </w:rPr>
      </w:pPr>
    </w:p>
    <w:p w14:paraId="43E7081F" w14:textId="0D370E32" w:rsidR="00DE2BFC" w:rsidRPr="004B7B93" w:rsidRDefault="00DE2BFC" w:rsidP="00DE2BFC">
      <w:pPr>
        <w:jc w:val="center"/>
        <w:rPr>
          <w:rFonts w:cs="Arial"/>
          <w:szCs w:val="20"/>
        </w:rPr>
      </w:pPr>
    </w:p>
    <w:p w14:paraId="5DD47C6F" w14:textId="7C023501" w:rsidR="00A63647" w:rsidRPr="004B7B93" w:rsidRDefault="00A63647" w:rsidP="004B7B93">
      <w:pPr>
        <w:jc w:val="center"/>
        <w:rPr>
          <w:rFonts w:cs="Arial"/>
          <w:szCs w:val="20"/>
        </w:rPr>
      </w:pPr>
    </w:p>
    <w:sectPr w:rsidR="00A63647" w:rsidRPr="004B7B93" w:rsidSect="00D32EF1">
      <w:headerReference w:type="default" r:id="rId27"/>
      <w:footerReference w:type="default" r:id="rId28"/>
      <w:pgSz w:w="11906" w:h="16838"/>
      <w:pgMar w:top="1418" w:right="1134" w:bottom="1276" w:left="1701" w:header="709"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7E14D" w14:textId="77777777" w:rsidR="006B3012" w:rsidRDefault="004B0A06">
      <w:r>
        <w:separator/>
      </w:r>
    </w:p>
  </w:endnote>
  <w:endnote w:type="continuationSeparator" w:id="0">
    <w:p w14:paraId="06763BD1" w14:textId="77777777" w:rsidR="006B3012" w:rsidRDefault="004B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999553"/>
      <w:docPartObj>
        <w:docPartGallery w:val="Page Numbers (Bottom of Page)"/>
        <w:docPartUnique/>
      </w:docPartObj>
    </w:sdtPr>
    <w:sdtEndPr/>
    <w:sdtContent>
      <w:p w14:paraId="0D47F000" w14:textId="77777777" w:rsidR="00385283" w:rsidRDefault="004B0A06">
        <w:pPr>
          <w:pStyle w:val="Rodap"/>
          <w:jc w:val="right"/>
        </w:pPr>
        <w:r>
          <w:fldChar w:fldCharType="begin"/>
        </w:r>
        <w:r>
          <w:instrText xml:space="preserve"> PAGE </w:instrText>
        </w:r>
        <w:r>
          <w:fldChar w:fldCharType="separate"/>
        </w:r>
        <w:r>
          <w:t>7</w:t>
        </w:r>
        <w:r>
          <w:fldChar w:fldCharType="end"/>
        </w:r>
      </w:p>
    </w:sdtContent>
  </w:sdt>
  <w:p w14:paraId="7FA1F787" w14:textId="4EC254DA" w:rsidR="00385283" w:rsidRDefault="003A7A5E" w:rsidP="003A7A5E">
    <w:pPr>
      <w:pStyle w:val="Rodap"/>
      <w:tabs>
        <w:tab w:val="clear" w:pos="4252"/>
        <w:tab w:val="clear" w:pos="8504"/>
        <w:tab w:val="left" w:pos="5304"/>
      </w:tabs>
    </w:pPr>
    <w:r>
      <w:tab/>
    </w:r>
  </w:p>
  <w:p w14:paraId="03A20443" w14:textId="77777777" w:rsidR="00385283" w:rsidRDefault="0038528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4EDAC" w14:textId="77777777" w:rsidR="006B3012" w:rsidRDefault="004B0A06">
      <w:r>
        <w:separator/>
      </w:r>
    </w:p>
  </w:footnote>
  <w:footnote w:type="continuationSeparator" w:id="0">
    <w:p w14:paraId="7CDD2D40" w14:textId="77777777" w:rsidR="006B3012" w:rsidRDefault="004B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1B1C3" w14:textId="77777777" w:rsidR="00385283" w:rsidRDefault="004B0A06">
    <w:pPr>
      <w:pStyle w:val="Cabealho"/>
      <w:jc w:val="center"/>
    </w:pPr>
    <w:r>
      <w:rPr>
        <w:noProof/>
      </w:rPr>
      <w:drawing>
        <wp:inline distT="0" distB="0" distL="0" distR="0" wp14:anchorId="1FF0ACAE" wp14:editId="6F1D6347">
          <wp:extent cx="3581400" cy="942975"/>
          <wp:effectExtent l="0" t="0" r="0" b="0"/>
          <wp:docPr id="1860805060"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1EAD7377" w14:textId="64B68A65" w:rsidR="00385283" w:rsidRDefault="004B0A06">
    <w:pPr>
      <w:pStyle w:val="Cabealho"/>
      <w:jc w:val="right"/>
      <w:rPr>
        <w:b/>
        <w:bCs/>
        <w:sz w:val="16"/>
        <w:szCs w:val="16"/>
      </w:rPr>
    </w:pPr>
    <w:r>
      <w:rPr>
        <w:b/>
        <w:bCs/>
        <w:sz w:val="16"/>
        <w:szCs w:val="16"/>
      </w:rPr>
      <w:t xml:space="preserve">PROCESSO N° </w:t>
    </w:r>
    <w:r w:rsidR="00D06CB9">
      <w:rPr>
        <w:b/>
        <w:bCs/>
        <w:sz w:val="16"/>
        <w:szCs w:val="16"/>
      </w:rPr>
      <w:t>0</w:t>
    </w:r>
    <w:r w:rsidR="00DE2BFC">
      <w:rPr>
        <w:b/>
        <w:bCs/>
        <w:sz w:val="16"/>
        <w:szCs w:val="16"/>
      </w:rPr>
      <w:t>0</w:t>
    </w:r>
    <w:r w:rsidR="00F24778">
      <w:rPr>
        <w:b/>
        <w:bCs/>
        <w:sz w:val="16"/>
        <w:szCs w:val="16"/>
      </w:rPr>
      <w:t>3</w:t>
    </w:r>
    <w:r w:rsidR="00D06CB9">
      <w:rPr>
        <w:b/>
        <w:bCs/>
        <w:sz w:val="16"/>
        <w:szCs w:val="16"/>
      </w:rPr>
      <w:t>/</w:t>
    </w:r>
    <w:r w:rsidR="00A14588">
      <w:rPr>
        <w:b/>
        <w:bCs/>
        <w:sz w:val="16"/>
        <w:szCs w:val="16"/>
      </w:rPr>
      <w:t>202</w:t>
    </w:r>
    <w:r w:rsidR="00DE2BFC">
      <w:rPr>
        <w:b/>
        <w:bCs/>
        <w:sz w:val="16"/>
        <w:szCs w:val="16"/>
      </w:rPr>
      <w:t>4</w:t>
    </w:r>
  </w:p>
  <w:p w14:paraId="7F335134" w14:textId="77D8F009" w:rsidR="00385283" w:rsidRDefault="004B0A06">
    <w:pPr>
      <w:pStyle w:val="Cabealho"/>
      <w:jc w:val="right"/>
      <w:rPr>
        <w:b/>
        <w:bCs/>
        <w:sz w:val="16"/>
        <w:szCs w:val="16"/>
      </w:rPr>
    </w:pPr>
    <w:r>
      <w:rPr>
        <w:b/>
        <w:bCs/>
        <w:sz w:val="16"/>
        <w:szCs w:val="16"/>
      </w:rPr>
      <w:t xml:space="preserve">DISPENSA ELETRÔNICA N° </w:t>
    </w:r>
    <w:r w:rsidR="00F77006">
      <w:rPr>
        <w:b/>
        <w:bCs/>
        <w:sz w:val="16"/>
        <w:szCs w:val="16"/>
      </w:rPr>
      <w:t>90.0</w:t>
    </w:r>
    <w:r w:rsidR="00F24778">
      <w:rPr>
        <w:b/>
        <w:bCs/>
        <w:sz w:val="16"/>
        <w:szCs w:val="16"/>
      </w:rPr>
      <w:t>17</w:t>
    </w:r>
    <w:r w:rsidR="00A14588">
      <w:rPr>
        <w:b/>
        <w:bCs/>
        <w:sz w:val="16"/>
        <w:szCs w:val="16"/>
      </w:rPr>
      <w:t>202</w:t>
    </w:r>
    <w:r w:rsidR="00DE2BFC">
      <w:rPr>
        <w:b/>
        <w:bCs/>
        <w:sz w:val="16"/>
        <w:szCs w:val="16"/>
      </w:rPr>
      <w:t>4</w:t>
    </w:r>
  </w:p>
  <w:p w14:paraId="6EBF21D6" w14:textId="77777777" w:rsidR="00385283" w:rsidRDefault="004B0A06">
    <w:pPr>
      <w:pStyle w:val="Cabealho"/>
      <w:jc w:val="right"/>
      <w:rPr>
        <w:b/>
        <w:bCs/>
        <w:sz w:val="16"/>
        <w:szCs w:val="16"/>
      </w:rPr>
    </w:pPr>
    <w:bookmarkStart w:id="2" w:name="_Hlk84247335"/>
    <w:bookmarkStart w:id="3" w:name="_Hlk84247334"/>
    <w:r>
      <w:rPr>
        <w:b/>
        <w:bCs/>
        <w:sz w:val="16"/>
        <w:szCs w:val="16"/>
      </w:rPr>
      <w:t>Lei de Licitações e Contratos Administrativos N° 14.133/2021</w:t>
    </w:r>
    <w:bookmarkEnd w:id="2"/>
    <w:bookmarkEnd w:id="3"/>
  </w:p>
  <w:p w14:paraId="358208F4" w14:textId="77777777" w:rsidR="00385283" w:rsidRDefault="00385283">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suff w:val="nothing"/>
      <w:lvlText w:val="."/>
      <w:lvlJc w:val="left"/>
      <w:pPr>
        <w:tabs>
          <w:tab w:val="num" w:pos="0"/>
        </w:tabs>
        <w:ind w:left="72" w:hanging="432"/>
      </w:pPr>
    </w:lvl>
    <w:lvl w:ilvl="1">
      <w:start w:val="1"/>
      <w:numFmt w:val="decimal"/>
      <w:suff w:val="nothing"/>
      <w:lvlText w:val="."/>
      <w:lvlJc w:val="left"/>
      <w:pPr>
        <w:tabs>
          <w:tab w:val="num" w:pos="0"/>
        </w:tabs>
        <w:ind w:left="216" w:hanging="576"/>
      </w:pPr>
    </w:lvl>
    <w:lvl w:ilvl="2">
      <w:start w:val="1"/>
      <w:numFmt w:val="none"/>
      <w:suff w:val="nothing"/>
      <w:lvlText w:val=""/>
      <w:lvlJc w:val="left"/>
      <w:pPr>
        <w:tabs>
          <w:tab w:val="num" w:pos="0"/>
        </w:tabs>
        <w:ind w:left="360" w:hanging="720"/>
      </w:pPr>
      <w:rPr>
        <w:rFonts w:cs="Times New Roman"/>
      </w:rPr>
    </w:lvl>
    <w:lvl w:ilvl="3">
      <w:start w:val="1"/>
      <w:numFmt w:val="none"/>
      <w:suff w:val="nothing"/>
      <w:lvlText w:val=""/>
      <w:lvlJc w:val="left"/>
      <w:pPr>
        <w:tabs>
          <w:tab w:val="num" w:pos="0"/>
        </w:tabs>
        <w:ind w:left="504" w:hanging="864"/>
      </w:pPr>
      <w:rPr>
        <w:rFonts w:cs="Times New Roman"/>
        <w:b w:val="0"/>
        <w:sz w:val="24"/>
      </w:rPr>
    </w:lvl>
    <w:lvl w:ilvl="4">
      <w:start w:val="1"/>
      <w:numFmt w:val="none"/>
      <w:suff w:val="nothing"/>
      <w:lvlText w:val=""/>
      <w:lvlJc w:val="left"/>
      <w:pPr>
        <w:tabs>
          <w:tab w:val="num" w:pos="0"/>
        </w:tabs>
        <w:ind w:left="648" w:hanging="1008"/>
      </w:pPr>
      <w:rPr>
        <w:rFonts w:cs="Times New Roman"/>
      </w:rPr>
    </w:lvl>
    <w:lvl w:ilvl="5">
      <w:start w:val="1"/>
      <w:numFmt w:val="none"/>
      <w:suff w:val="nothing"/>
      <w:lvlText w:val=""/>
      <w:lvlJc w:val="left"/>
      <w:pPr>
        <w:tabs>
          <w:tab w:val="num" w:pos="0"/>
        </w:tabs>
        <w:ind w:left="792" w:hanging="1152"/>
      </w:pPr>
      <w:rPr>
        <w:rFonts w:cs="Times New Roman"/>
        <w:sz w:val="24"/>
      </w:rPr>
    </w:lvl>
    <w:lvl w:ilvl="6">
      <w:start w:val="1"/>
      <w:numFmt w:val="none"/>
      <w:suff w:val="nothing"/>
      <w:lvlText w:val=""/>
      <w:lvlJc w:val="left"/>
      <w:pPr>
        <w:tabs>
          <w:tab w:val="num" w:pos="0"/>
        </w:tabs>
        <w:ind w:left="936" w:hanging="1296"/>
      </w:pPr>
      <w:rPr>
        <w:rFonts w:cs="Times New Roman"/>
      </w:rPr>
    </w:lvl>
    <w:lvl w:ilvl="7">
      <w:start w:val="1"/>
      <w:numFmt w:val="none"/>
      <w:suff w:val="nothing"/>
      <w:lvlText w:val=""/>
      <w:lvlJc w:val="left"/>
      <w:pPr>
        <w:tabs>
          <w:tab w:val="num" w:pos="0"/>
        </w:tabs>
        <w:ind w:left="1080" w:hanging="1440"/>
      </w:pPr>
      <w:rPr>
        <w:rFonts w:cs="Times New Roman"/>
      </w:rPr>
    </w:lvl>
    <w:lvl w:ilvl="8">
      <w:start w:val="1"/>
      <w:numFmt w:val="none"/>
      <w:suff w:val="nothing"/>
      <w:lvlText w:val=""/>
      <w:lvlJc w:val="left"/>
      <w:pPr>
        <w:tabs>
          <w:tab w:val="num" w:pos="0"/>
        </w:tabs>
        <w:ind w:left="1224" w:hanging="1584"/>
      </w:pPr>
      <w:rPr>
        <w:rFonts w:cs="Times New Roman"/>
      </w:rPr>
    </w:lvl>
  </w:abstractNum>
  <w:abstractNum w:abstractNumId="1" w15:restartNumberingAfterBreak="0">
    <w:nsid w:val="010847C5"/>
    <w:multiLevelType w:val="multilevel"/>
    <w:tmpl w:val="3A8C6482"/>
    <w:lvl w:ilvl="0">
      <w:start w:val="8"/>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1D4B4B"/>
    <w:multiLevelType w:val="hybridMultilevel"/>
    <w:tmpl w:val="AAF634E8"/>
    <w:lvl w:ilvl="0" w:tplc="0810B4B2">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1F025570"/>
    <w:multiLevelType w:val="multilevel"/>
    <w:tmpl w:val="0936DFE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4" w15:restartNumberingAfterBreak="0">
    <w:nsid w:val="29590693"/>
    <w:multiLevelType w:val="multilevel"/>
    <w:tmpl w:val="B88C70A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02C386D"/>
    <w:multiLevelType w:val="hybridMultilevel"/>
    <w:tmpl w:val="871476F6"/>
    <w:lvl w:ilvl="0" w:tplc="C8469E4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31205FA6"/>
    <w:multiLevelType w:val="hybridMultilevel"/>
    <w:tmpl w:val="532400FC"/>
    <w:lvl w:ilvl="0" w:tplc="873449FA">
      <w:start w:val="1"/>
      <w:numFmt w:val="lowerLetter"/>
      <w:lvlText w:val="%1)"/>
      <w:lvlJc w:val="left"/>
      <w:pPr>
        <w:ind w:left="1287" w:hanging="360"/>
      </w:pPr>
      <w:rPr>
        <w:rFonts w:hint="default"/>
      </w:r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45151A7"/>
    <w:multiLevelType w:val="multilevel"/>
    <w:tmpl w:val="76E235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4793181"/>
    <w:multiLevelType w:val="hybridMultilevel"/>
    <w:tmpl w:val="CCC2E0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8EE4350"/>
    <w:multiLevelType w:val="multilevel"/>
    <w:tmpl w:val="3EF8149A"/>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A4F3A33"/>
    <w:multiLevelType w:val="multilevel"/>
    <w:tmpl w:val="FD4037CC"/>
    <w:lvl w:ilvl="0">
      <w:start w:val="1"/>
      <w:numFmt w:val="decimal"/>
      <w:lvlText w:val="%1"/>
      <w:lvlJc w:val="left"/>
      <w:pPr>
        <w:tabs>
          <w:tab w:val="num" w:pos="0"/>
        </w:tabs>
        <w:ind w:left="360" w:hanging="360"/>
      </w:pPr>
      <w:rPr>
        <w:b w:val="0"/>
        <w:u w:val="none"/>
      </w:rPr>
    </w:lvl>
    <w:lvl w:ilvl="1">
      <w:start w:val="2"/>
      <w:numFmt w:val="decimal"/>
      <w:lvlText w:val="%1.%2"/>
      <w:lvlJc w:val="left"/>
      <w:pPr>
        <w:tabs>
          <w:tab w:val="num" w:pos="0"/>
        </w:tabs>
        <w:ind w:left="1152" w:hanging="360"/>
      </w:pPr>
      <w:rPr>
        <w:b w:val="0"/>
        <w:u w:val="none"/>
      </w:rPr>
    </w:lvl>
    <w:lvl w:ilvl="2">
      <w:start w:val="1"/>
      <w:numFmt w:val="decimal"/>
      <w:lvlText w:val="%1.%2.%3"/>
      <w:lvlJc w:val="left"/>
      <w:pPr>
        <w:tabs>
          <w:tab w:val="num" w:pos="0"/>
        </w:tabs>
        <w:ind w:left="2304" w:hanging="720"/>
      </w:pPr>
      <w:rPr>
        <w:b w:val="0"/>
        <w:u w:val="none"/>
      </w:rPr>
    </w:lvl>
    <w:lvl w:ilvl="3">
      <w:start w:val="1"/>
      <w:numFmt w:val="decimal"/>
      <w:lvlText w:val="%1.%2.%3.%4"/>
      <w:lvlJc w:val="left"/>
      <w:pPr>
        <w:tabs>
          <w:tab w:val="num" w:pos="0"/>
        </w:tabs>
        <w:ind w:left="3096" w:hanging="720"/>
      </w:pPr>
      <w:rPr>
        <w:b w:val="0"/>
        <w:u w:val="none"/>
      </w:rPr>
    </w:lvl>
    <w:lvl w:ilvl="4">
      <w:start w:val="1"/>
      <w:numFmt w:val="decimal"/>
      <w:lvlText w:val="%1.%2.%3.%4.%5"/>
      <w:lvlJc w:val="left"/>
      <w:pPr>
        <w:tabs>
          <w:tab w:val="num" w:pos="0"/>
        </w:tabs>
        <w:ind w:left="4248" w:hanging="1080"/>
      </w:pPr>
      <w:rPr>
        <w:b w:val="0"/>
        <w:u w:val="none"/>
      </w:rPr>
    </w:lvl>
    <w:lvl w:ilvl="5">
      <w:start w:val="1"/>
      <w:numFmt w:val="decimal"/>
      <w:lvlText w:val="%1.%2.%3.%4.%5.%6"/>
      <w:lvlJc w:val="left"/>
      <w:pPr>
        <w:tabs>
          <w:tab w:val="num" w:pos="0"/>
        </w:tabs>
        <w:ind w:left="5040" w:hanging="1080"/>
      </w:pPr>
      <w:rPr>
        <w:b w:val="0"/>
        <w:u w:val="none"/>
      </w:rPr>
    </w:lvl>
    <w:lvl w:ilvl="6">
      <w:start w:val="1"/>
      <w:numFmt w:val="decimal"/>
      <w:lvlText w:val="%1.%2.%3.%4.%5.%6.%7"/>
      <w:lvlJc w:val="left"/>
      <w:pPr>
        <w:tabs>
          <w:tab w:val="num" w:pos="0"/>
        </w:tabs>
        <w:ind w:left="6192" w:hanging="1440"/>
      </w:pPr>
      <w:rPr>
        <w:b w:val="0"/>
        <w:u w:val="none"/>
      </w:rPr>
    </w:lvl>
    <w:lvl w:ilvl="7">
      <w:start w:val="1"/>
      <w:numFmt w:val="decimal"/>
      <w:lvlText w:val="%1.%2.%3.%4.%5.%6.%7.%8"/>
      <w:lvlJc w:val="left"/>
      <w:pPr>
        <w:tabs>
          <w:tab w:val="num" w:pos="0"/>
        </w:tabs>
        <w:ind w:left="6984" w:hanging="1440"/>
      </w:pPr>
      <w:rPr>
        <w:b w:val="0"/>
        <w:u w:val="none"/>
      </w:rPr>
    </w:lvl>
    <w:lvl w:ilvl="8">
      <w:start w:val="1"/>
      <w:numFmt w:val="decimal"/>
      <w:lvlText w:val="%1.%2.%3.%4.%5.%6.%7.%8.%9"/>
      <w:lvlJc w:val="left"/>
      <w:pPr>
        <w:tabs>
          <w:tab w:val="num" w:pos="0"/>
        </w:tabs>
        <w:ind w:left="8136" w:hanging="1800"/>
      </w:pPr>
      <w:rPr>
        <w:b w:val="0"/>
        <w:u w:val="none"/>
      </w:rPr>
    </w:lvl>
  </w:abstractNum>
  <w:abstractNum w:abstractNumId="12" w15:restartNumberingAfterBreak="0">
    <w:nsid w:val="3EC30988"/>
    <w:multiLevelType w:val="multilevel"/>
    <w:tmpl w:val="B68EDBEA"/>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13" w15:restartNumberingAfterBreak="0">
    <w:nsid w:val="3F5F54E7"/>
    <w:multiLevelType w:val="multilevel"/>
    <w:tmpl w:val="A57E679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iCs/>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2F66187"/>
    <w:multiLevelType w:val="multilevel"/>
    <w:tmpl w:val="808E676A"/>
    <w:lvl w:ilvl="0">
      <w:start w:val="7"/>
      <w:numFmt w:val="decimal"/>
      <w:lvlText w:val="%1"/>
      <w:lvlJc w:val="left"/>
      <w:pPr>
        <w:ind w:left="360" w:hanging="360"/>
      </w:pPr>
      <w:rPr>
        <w:rFonts w:hint="default"/>
        <w:b/>
        <w:color w:val="000000"/>
      </w:rPr>
    </w:lvl>
    <w:lvl w:ilvl="1">
      <w:start w:val="1"/>
      <w:numFmt w:val="decimal"/>
      <w:lvlText w:val="%1.%2"/>
      <w:lvlJc w:val="left"/>
      <w:pPr>
        <w:ind w:left="720" w:hanging="360"/>
      </w:pPr>
      <w:rPr>
        <w:rFonts w:hint="default"/>
        <w:b/>
        <w:color w:val="000000"/>
      </w:rPr>
    </w:lvl>
    <w:lvl w:ilvl="2">
      <w:start w:val="1"/>
      <w:numFmt w:val="decimal"/>
      <w:lvlText w:val="%1.%2.%3"/>
      <w:lvlJc w:val="left"/>
      <w:pPr>
        <w:ind w:left="1440" w:hanging="720"/>
      </w:pPr>
      <w:rPr>
        <w:rFonts w:hint="default"/>
        <w:b/>
        <w:color w:val="000000"/>
      </w:rPr>
    </w:lvl>
    <w:lvl w:ilvl="3">
      <w:start w:val="1"/>
      <w:numFmt w:val="decimal"/>
      <w:lvlText w:val="%1.%2.%3.%4"/>
      <w:lvlJc w:val="left"/>
      <w:pPr>
        <w:ind w:left="1800" w:hanging="720"/>
      </w:pPr>
      <w:rPr>
        <w:rFonts w:hint="default"/>
        <w:b/>
        <w:color w:val="000000"/>
      </w:rPr>
    </w:lvl>
    <w:lvl w:ilvl="4">
      <w:start w:val="1"/>
      <w:numFmt w:val="decimal"/>
      <w:lvlText w:val="%1.%2.%3.%4.%5"/>
      <w:lvlJc w:val="left"/>
      <w:pPr>
        <w:ind w:left="2520" w:hanging="1080"/>
      </w:pPr>
      <w:rPr>
        <w:rFonts w:hint="default"/>
        <w:b/>
        <w:color w:val="000000"/>
      </w:rPr>
    </w:lvl>
    <w:lvl w:ilvl="5">
      <w:start w:val="1"/>
      <w:numFmt w:val="decimal"/>
      <w:lvlText w:val="%1.%2.%3.%4.%5.%6"/>
      <w:lvlJc w:val="left"/>
      <w:pPr>
        <w:ind w:left="2880" w:hanging="1080"/>
      </w:pPr>
      <w:rPr>
        <w:rFonts w:hint="default"/>
        <w:b/>
        <w:color w:val="000000"/>
      </w:rPr>
    </w:lvl>
    <w:lvl w:ilvl="6">
      <w:start w:val="1"/>
      <w:numFmt w:val="decimal"/>
      <w:lvlText w:val="%1.%2.%3.%4.%5.%6.%7"/>
      <w:lvlJc w:val="left"/>
      <w:pPr>
        <w:ind w:left="3600" w:hanging="1440"/>
      </w:pPr>
      <w:rPr>
        <w:rFonts w:hint="default"/>
        <w:b/>
        <w:color w:val="000000"/>
      </w:rPr>
    </w:lvl>
    <w:lvl w:ilvl="7">
      <w:start w:val="1"/>
      <w:numFmt w:val="decimal"/>
      <w:lvlText w:val="%1.%2.%3.%4.%5.%6.%7.%8"/>
      <w:lvlJc w:val="left"/>
      <w:pPr>
        <w:ind w:left="3960" w:hanging="1440"/>
      </w:pPr>
      <w:rPr>
        <w:rFonts w:hint="default"/>
        <w:b/>
        <w:color w:val="000000"/>
      </w:rPr>
    </w:lvl>
    <w:lvl w:ilvl="8">
      <w:start w:val="1"/>
      <w:numFmt w:val="decimal"/>
      <w:lvlText w:val="%1.%2.%3.%4.%5.%6.%7.%8.%9"/>
      <w:lvlJc w:val="left"/>
      <w:pPr>
        <w:ind w:left="4680" w:hanging="1800"/>
      </w:pPr>
      <w:rPr>
        <w:rFonts w:hint="default"/>
        <w:b/>
        <w:color w:val="000000"/>
      </w:rPr>
    </w:lvl>
  </w:abstractNum>
  <w:abstractNum w:abstractNumId="16" w15:restartNumberingAfterBreak="0">
    <w:nsid w:val="53855F2E"/>
    <w:multiLevelType w:val="multilevel"/>
    <w:tmpl w:val="87EC101C"/>
    <w:lvl w:ilvl="0">
      <w:start w:val="1"/>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7" w15:restartNumberingAfterBreak="0">
    <w:nsid w:val="6A563B6E"/>
    <w:multiLevelType w:val="hybridMultilevel"/>
    <w:tmpl w:val="B22EFC5C"/>
    <w:lvl w:ilvl="0" w:tplc="0CA46F5C">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6BA61B3A"/>
    <w:multiLevelType w:val="multilevel"/>
    <w:tmpl w:val="5A4C77A2"/>
    <w:lvl w:ilvl="0">
      <w:start w:val="9"/>
      <w:numFmt w:val="decimal"/>
      <w:lvlText w:val="%1"/>
      <w:lvlJc w:val="left"/>
      <w:pPr>
        <w:tabs>
          <w:tab w:val="num" w:pos="0"/>
        </w:tabs>
        <w:ind w:left="360" w:hanging="360"/>
      </w:pPr>
    </w:lvl>
    <w:lvl w:ilvl="1">
      <w:start w:val="1"/>
      <w:numFmt w:val="decimal"/>
      <w:lvlText w:val="%1.%2"/>
      <w:lvlJc w:val="left"/>
      <w:pPr>
        <w:tabs>
          <w:tab w:val="num" w:pos="0"/>
        </w:tabs>
        <w:ind w:left="785" w:hanging="36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19" w15:restartNumberingAfterBreak="0">
    <w:nsid w:val="71866E02"/>
    <w:multiLevelType w:val="multilevel"/>
    <w:tmpl w:val="16A874D8"/>
    <w:lvl w:ilvl="0">
      <w:start w:val="2"/>
      <w:numFmt w:val="decimal"/>
      <w:lvlText w:val="%1."/>
      <w:lvlJc w:val="left"/>
      <w:pPr>
        <w:ind w:left="360" w:hanging="360"/>
      </w:pPr>
      <w:rPr>
        <w:rFonts w:ascii="Arial" w:hAnsi="Arial" w:cs="Arial" w:hint="default"/>
        <w:b/>
        <w:color w:val="000000"/>
      </w:rPr>
    </w:lvl>
    <w:lvl w:ilvl="1">
      <w:start w:val="1"/>
      <w:numFmt w:val="decimal"/>
      <w:lvlText w:val="%1.%2."/>
      <w:lvlJc w:val="left"/>
      <w:pPr>
        <w:ind w:left="360" w:hanging="360"/>
      </w:pPr>
      <w:rPr>
        <w:rFonts w:ascii="Arial" w:hAnsi="Arial" w:cs="Arial" w:hint="default"/>
        <w:b/>
        <w:color w:val="000000"/>
        <w:sz w:val="20"/>
        <w:szCs w:val="16"/>
      </w:rPr>
    </w:lvl>
    <w:lvl w:ilvl="2">
      <w:start w:val="1"/>
      <w:numFmt w:val="decimal"/>
      <w:lvlText w:val="%1.%2.%3."/>
      <w:lvlJc w:val="left"/>
      <w:pPr>
        <w:ind w:left="720" w:hanging="720"/>
      </w:pPr>
      <w:rPr>
        <w:rFonts w:ascii="Arial" w:hAnsi="Arial" w:cs="Arial" w:hint="default"/>
        <w:b/>
        <w:color w:val="000000"/>
        <w:sz w:val="20"/>
        <w:szCs w:val="20"/>
      </w:rPr>
    </w:lvl>
    <w:lvl w:ilvl="3">
      <w:start w:val="1"/>
      <w:numFmt w:val="decimal"/>
      <w:lvlText w:val="%1.%2.%3.%4."/>
      <w:lvlJc w:val="left"/>
      <w:pPr>
        <w:ind w:left="720" w:hanging="720"/>
      </w:pPr>
      <w:rPr>
        <w:rFonts w:ascii="Arial" w:hAnsi="Arial" w:cs="Arial" w:hint="default"/>
        <w:b/>
        <w:color w:val="000000"/>
        <w:sz w:val="20"/>
        <w:szCs w:val="16"/>
      </w:rPr>
    </w:lvl>
    <w:lvl w:ilvl="4">
      <w:start w:val="1"/>
      <w:numFmt w:val="decimal"/>
      <w:lvlText w:val="%1.%2.%3.%4.%5."/>
      <w:lvlJc w:val="left"/>
      <w:pPr>
        <w:ind w:left="720" w:hanging="720"/>
      </w:pPr>
      <w:rPr>
        <w:rFonts w:ascii="Arial" w:hAnsi="Arial" w:cs="Arial" w:hint="default"/>
        <w:b/>
        <w:color w:val="000000"/>
      </w:rPr>
    </w:lvl>
    <w:lvl w:ilvl="5">
      <w:start w:val="1"/>
      <w:numFmt w:val="decimal"/>
      <w:lvlText w:val="%1.%2.%3.%4.%5.%6."/>
      <w:lvlJc w:val="left"/>
      <w:pPr>
        <w:ind w:left="1080" w:hanging="1080"/>
      </w:pPr>
      <w:rPr>
        <w:rFonts w:ascii="Arial" w:hAnsi="Arial" w:cs="Arial" w:hint="default"/>
        <w:b/>
        <w:color w:val="000000"/>
      </w:rPr>
    </w:lvl>
    <w:lvl w:ilvl="6">
      <w:start w:val="1"/>
      <w:numFmt w:val="decimal"/>
      <w:lvlText w:val="%1.%2.%3.%4.%5.%6.%7."/>
      <w:lvlJc w:val="left"/>
      <w:pPr>
        <w:ind w:left="1080" w:hanging="1080"/>
      </w:pPr>
      <w:rPr>
        <w:rFonts w:ascii="Arial" w:hAnsi="Arial" w:cs="Arial" w:hint="default"/>
        <w:b/>
        <w:color w:val="000000"/>
      </w:rPr>
    </w:lvl>
    <w:lvl w:ilvl="7">
      <w:start w:val="1"/>
      <w:numFmt w:val="decimal"/>
      <w:lvlText w:val="%1.%2.%3.%4.%5.%6.%7.%8."/>
      <w:lvlJc w:val="left"/>
      <w:pPr>
        <w:ind w:left="1080" w:hanging="1080"/>
      </w:pPr>
      <w:rPr>
        <w:rFonts w:ascii="Arial" w:hAnsi="Arial" w:cs="Arial" w:hint="default"/>
        <w:b/>
        <w:color w:val="000000"/>
      </w:rPr>
    </w:lvl>
    <w:lvl w:ilvl="8">
      <w:start w:val="1"/>
      <w:numFmt w:val="decimal"/>
      <w:lvlText w:val="%1.%2.%3.%4.%5.%6.%7.%8.%9."/>
      <w:lvlJc w:val="left"/>
      <w:pPr>
        <w:ind w:left="1440" w:hanging="1440"/>
      </w:pPr>
      <w:rPr>
        <w:rFonts w:ascii="Arial" w:hAnsi="Arial" w:cs="Arial" w:hint="default"/>
        <w:b/>
        <w:color w:val="000000"/>
      </w:rPr>
    </w:lvl>
  </w:abstractNum>
  <w:num w:numId="1" w16cid:durableId="702748447">
    <w:abstractNumId w:val="3"/>
  </w:num>
  <w:num w:numId="2" w16cid:durableId="1770808573">
    <w:abstractNumId w:val="10"/>
  </w:num>
  <w:num w:numId="3" w16cid:durableId="632903523">
    <w:abstractNumId w:val="4"/>
  </w:num>
  <w:num w:numId="4" w16cid:durableId="1463109426">
    <w:abstractNumId w:val="8"/>
  </w:num>
  <w:num w:numId="5" w16cid:durableId="2063209982">
    <w:abstractNumId w:val="18"/>
  </w:num>
  <w:num w:numId="6" w16cid:durableId="1139030668">
    <w:abstractNumId w:val="12"/>
  </w:num>
  <w:num w:numId="7" w16cid:durableId="1966738810">
    <w:abstractNumId w:val="11"/>
  </w:num>
  <w:num w:numId="8" w16cid:durableId="722096287">
    <w:abstractNumId w:val="0"/>
  </w:num>
  <w:num w:numId="9" w16cid:durableId="855538318">
    <w:abstractNumId w:val="15"/>
  </w:num>
  <w:num w:numId="10" w16cid:durableId="1827354971">
    <w:abstractNumId w:val="6"/>
  </w:num>
  <w:num w:numId="11" w16cid:durableId="212474122">
    <w:abstractNumId w:val="2"/>
  </w:num>
  <w:num w:numId="12" w16cid:durableId="1341470051">
    <w:abstractNumId w:val="17"/>
  </w:num>
  <w:num w:numId="13" w16cid:durableId="1170559633">
    <w:abstractNumId w:val="5"/>
  </w:num>
  <w:num w:numId="14" w16cid:durableId="552929846">
    <w:abstractNumId w:val="3"/>
    <w:lvlOverride w:ilvl="0">
      <w:startOverride w:val="3"/>
    </w:lvlOverride>
    <w:lvlOverride w:ilvl="1">
      <w:startOverride w:val="2"/>
    </w:lvlOverride>
  </w:num>
  <w:num w:numId="15" w16cid:durableId="1838810600">
    <w:abstractNumId w:val="19"/>
  </w:num>
  <w:num w:numId="16" w16cid:durableId="942810213">
    <w:abstractNumId w:val="9"/>
  </w:num>
  <w:num w:numId="17" w16cid:durableId="1144854377">
    <w:abstractNumId w:val="13"/>
  </w:num>
  <w:num w:numId="18" w16cid:durableId="479422288">
    <w:abstractNumId w:val="1"/>
  </w:num>
  <w:num w:numId="19" w16cid:durableId="1116370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6962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799530">
    <w:abstractNumId w:val="16"/>
  </w:num>
  <w:num w:numId="22" w16cid:durableId="421217392">
    <w:abstractNumId w:val="3"/>
  </w:num>
  <w:num w:numId="23" w16cid:durableId="785387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autoHyphenation/>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83"/>
    <w:rsid w:val="00001BC0"/>
    <w:rsid w:val="0001099E"/>
    <w:rsid w:val="00030C4F"/>
    <w:rsid w:val="00060991"/>
    <w:rsid w:val="00067136"/>
    <w:rsid w:val="000674B2"/>
    <w:rsid w:val="00095E41"/>
    <w:rsid w:val="000C43A9"/>
    <w:rsid w:val="00100916"/>
    <w:rsid w:val="00107B1B"/>
    <w:rsid w:val="00110FB4"/>
    <w:rsid w:val="00133F93"/>
    <w:rsid w:val="00135459"/>
    <w:rsid w:val="001356AD"/>
    <w:rsid w:val="00174556"/>
    <w:rsid w:val="001A31B3"/>
    <w:rsid w:val="001C39B7"/>
    <w:rsid w:val="001F622F"/>
    <w:rsid w:val="00215953"/>
    <w:rsid w:val="002302CE"/>
    <w:rsid w:val="002655B6"/>
    <w:rsid w:val="00287BA2"/>
    <w:rsid w:val="00303A86"/>
    <w:rsid w:val="003049A0"/>
    <w:rsid w:val="00316C12"/>
    <w:rsid w:val="003301C7"/>
    <w:rsid w:val="00337530"/>
    <w:rsid w:val="00341EFC"/>
    <w:rsid w:val="00344145"/>
    <w:rsid w:val="00385283"/>
    <w:rsid w:val="003A16EE"/>
    <w:rsid w:val="003A7A5E"/>
    <w:rsid w:val="00421461"/>
    <w:rsid w:val="00494B71"/>
    <w:rsid w:val="004B0A06"/>
    <w:rsid w:val="004B7B93"/>
    <w:rsid w:val="004C6867"/>
    <w:rsid w:val="004E298B"/>
    <w:rsid w:val="0058131D"/>
    <w:rsid w:val="005B7D41"/>
    <w:rsid w:val="005C77C9"/>
    <w:rsid w:val="00616E7A"/>
    <w:rsid w:val="0068716A"/>
    <w:rsid w:val="006B3012"/>
    <w:rsid w:val="006B5BF5"/>
    <w:rsid w:val="00722DC3"/>
    <w:rsid w:val="00731559"/>
    <w:rsid w:val="0074195C"/>
    <w:rsid w:val="00742DBE"/>
    <w:rsid w:val="0074525B"/>
    <w:rsid w:val="00760DBA"/>
    <w:rsid w:val="00762F62"/>
    <w:rsid w:val="00785875"/>
    <w:rsid w:val="007B4ACC"/>
    <w:rsid w:val="007D55BB"/>
    <w:rsid w:val="007F74BA"/>
    <w:rsid w:val="0081209C"/>
    <w:rsid w:val="008440D4"/>
    <w:rsid w:val="00856961"/>
    <w:rsid w:val="00863044"/>
    <w:rsid w:val="008A7475"/>
    <w:rsid w:val="008A7D48"/>
    <w:rsid w:val="008D0EFE"/>
    <w:rsid w:val="008F22EC"/>
    <w:rsid w:val="00900C4B"/>
    <w:rsid w:val="00906837"/>
    <w:rsid w:val="009114E2"/>
    <w:rsid w:val="0091412D"/>
    <w:rsid w:val="00940453"/>
    <w:rsid w:val="00946CC3"/>
    <w:rsid w:val="0095507B"/>
    <w:rsid w:val="00967F24"/>
    <w:rsid w:val="00994DBB"/>
    <w:rsid w:val="00996892"/>
    <w:rsid w:val="009D46E3"/>
    <w:rsid w:val="00A07A52"/>
    <w:rsid w:val="00A14588"/>
    <w:rsid w:val="00A63647"/>
    <w:rsid w:val="00AD2568"/>
    <w:rsid w:val="00B06FA8"/>
    <w:rsid w:val="00B43918"/>
    <w:rsid w:val="00B70BF3"/>
    <w:rsid w:val="00BC3C3B"/>
    <w:rsid w:val="00BD0B74"/>
    <w:rsid w:val="00BF4745"/>
    <w:rsid w:val="00BF77DB"/>
    <w:rsid w:val="00C22893"/>
    <w:rsid w:val="00C25173"/>
    <w:rsid w:val="00C815E5"/>
    <w:rsid w:val="00C95EF0"/>
    <w:rsid w:val="00CB5199"/>
    <w:rsid w:val="00CC239E"/>
    <w:rsid w:val="00CF6E5D"/>
    <w:rsid w:val="00D06CB9"/>
    <w:rsid w:val="00D22C32"/>
    <w:rsid w:val="00D23805"/>
    <w:rsid w:val="00D246A3"/>
    <w:rsid w:val="00D32EF1"/>
    <w:rsid w:val="00D848FB"/>
    <w:rsid w:val="00D969D9"/>
    <w:rsid w:val="00DD451B"/>
    <w:rsid w:val="00DE2BFC"/>
    <w:rsid w:val="00DE7C37"/>
    <w:rsid w:val="00DF0628"/>
    <w:rsid w:val="00E04602"/>
    <w:rsid w:val="00E448C5"/>
    <w:rsid w:val="00E8362A"/>
    <w:rsid w:val="00E92F8D"/>
    <w:rsid w:val="00EA6B63"/>
    <w:rsid w:val="00EE17F8"/>
    <w:rsid w:val="00EF614B"/>
    <w:rsid w:val="00F12C85"/>
    <w:rsid w:val="00F24778"/>
    <w:rsid w:val="00F735AD"/>
    <w:rsid w:val="00F77006"/>
    <w:rsid w:val="00F8653A"/>
    <w:rsid w:val="00F95C3D"/>
    <w:rsid w:val="00FA3791"/>
    <w:rsid w:val="00FC5D4A"/>
    <w:rsid w:val="00FD586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0FFC793"/>
  <w15:docId w15:val="{CF573D75-ED7D-4891-8AF4-2C5CC6D9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000000"/>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styleId="Forte">
    <w:name w:val="Strong"/>
    <w:basedOn w:val="Fontepargpadro"/>
    <w:uiPriority w:val="22"/>
    <w:qFormat/>
    <w:rsid w:val="00377F24"/>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Recuodecorpodetexto"/>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customStyle="1" w:styleId="nfaseforte">
    <w:name w:val="Ênfase forte"/>
    <w:qFormat/>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styleId="Recuodecorpodetexto">
    <w:name w:val="Body Text Indent"/>
    <w:basedOn w:val="Normal"/>
    <w:link w:val="RecuodecorpodetextoChar"/>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D0EFE"/>
    <w:rPr>
      <w:color w:val="0000FF"/>
      <w:u w:val="single"/>
    </w:rPr>
  </w:style>
  <w:style w:type="paragraph" w:customStyle="1" w:styleId="Nvel3-R">
    <w:name w:val="Nível 3-R"/>
    <w:basedOn w:val="Nivel3"/>
    <w:qFormat/>
    <w:rsid w:val="0074195C"/>
    <w:pPr>
      <w:numPr>
        <w:ilvl w:val="0"/>
        <w:numId w:val="0"/>
      </w:numPr>
      <w:tabs>
        <w:tab w:val="num" w:pos="0"/>
      </w:tabs>
      <w:suppressAutoHyphens w:val="0"/>
      <w:ind w:left="284"/>
    </w:pPr>
    <w:rPr>
      <w:rFonts w:ascii="Arial" w:eastAsiaTheme="minorEastAsia" w:hAnsi="Arial"/>
      <w:i/>
      <w:iCs/>
      <w:color w:val="FF0000"/>
    </w:rPr>
  </w:style>
  <w:style w:type="paragraph" w:customStyle="1" w:styleId="Nvel4-R">
    <w:name w:val="Nível 4-R"/>
    <w:basedOn w:val="Nivel4"/>
    <w:qFormat/>
    <w:rsid w:val="0074195C"/>
    <w:pPr>
      <w:numPr>
        <w:ilvl w:val="0"/>
        <w:numId w:val="0"/>
      </w:numPr>
      <w:tabs>
        <w:tab w:val="num" w:pos="0"/>
      </w:tabs>
      <w:suppressAutoHyphens w:val="0"/>
      <w:ind w:left="567"/>
    </w:pPr>
    <w:rPr>
      <w:rFonts w:ascii="Arial" w:eastAsiaTheme="minorEastAsia" w:hAnsi="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829084">
      <w:bodyDiv w:val="1"/>
      <w:marLeft w:val="0"/>
      <w:marRight w:val="0"/>
      <w:marTop w:val="0"/>
      <w:marBottom w:val="0"/>
      <w:divBdr>
        <w:top w:val="none" w:sz="0" w:space="0" w:color="auto"/>
        <w:left w:val="none" w:sz="0" w:space="0" w:color="auto"/>
        <w:bottom w:val="none" w:sz="0" w:space="0" w:color="auto"/>
        <w:right w:val="none" w:sz="0" w:space="0" w:color="auto"/>
      </w:divBdr>
    </w:div>
    <w:div w:id="407918512">
      <w:bodyDiv w:val="1"/>
      <w:marLeft w:val="0"/>
      <w:marRight w:val="0"/>
      <w:marTop w:val="0"/>
      <w:marBottom w:val="0"/>
      <w:divBdr>
        <w:top w:val="none" w:sz="0" w:space="0" w:color="auto"/>
        <w:left w:val="none" w:sz="0" w:space="0" w:color="auto"/>
        <w:bottom w:val="none" w:sz="0" w:space="0" w:color="auto"/>
        <w:right w:val="none" w:sz="0" w:space="0" w:color="auto"/>
      </w:divBdr>
    </w:div>
    <w:div w:id="556362771">
      <w:bodyDiv w:val="1"/>
      <w:marLeft w:val="0"/>
      <w:marRight w:val="0"/>
      <w:marTop w:val="0"/>
      <w:marBottom w:val="0"/>
      <w:divBdr>
        <w:top w:val="none" w:sz="0" w:space="0" w:color="auto"/>
        <w:left w:val="none" w:sz="0" w:space="0" w:color="auto"/>
        <w:bottom w:val="none" w:sz="0" w:space="0" w:color="auto"/>
        <w:right w:val="none" w:sz="0" w:space="0" w:color="auto"/>
      </w:divBdr>
    </w:div>
    <w:div w:id="843546112">
      <w:bodyDiv w:val="1"/>
      <w:marLeft w:val="0"/>
      <w:marRight w:val="0"/>
      <w:marTop w:val="0"/>
      <w:marBottom w:val="0"/>
      <w:divBdr>
        <w:top w:val="none" w:sz="0" w:space="0" w:color="auto"/>
        <w:left w:val="none" w:sz="0" w:space="0" w:color="auto"/>
        <w:bottom w:val="none" w:sz="0" w:space="0" w:color="auto"/>
        <w:right w:val="none" w:sz="0" w:space="0" w:color="auto"/>
      </w:divBdr>
    </w:div>
    <w:div w:id="1002704899">
      <w:bodyDiv w:val="1"/>
      <w:marLeft w:val="0"/>
      <w:marRight w:val="0"/>
      <w:marTop w:val="0"/>
      <w:marBottom w:val="0"/>
      <w:divBdr>
        <w:top w:val="none" w:sz="0" w:space="0" w:color="auto"/>
        <w:left w:val="none" w:sz="0" w:space="0" w:color="auto"/>
        <w:bottom w:val="none" w:sz="0" w:space="0" w:color="auto"/>
        <w:right w:val="none" w:sz="0" w:space="0" w:color="auto"/>
      </w:divBdr>
    </w:div>
    <w:div w:id="1057171587">
      <w:bodyDiv w:val="1"/>
      <w:marLeft w:val="0"/>
      <w:marRight w:val="0"/>
      <w:marTop w:val="0"/>
      <w:marBottom w:val="0"/>
      <w:divBdr>
        <w:top w:val="none" w:sz="0" w:space="0" w:color="auto"/>
        <w:left w:val="none" w:sz="0" w:space="0" w:color="auto"/>
        <w:bottom w:val="none" w:sz="0" w:space="0" w:color="auto"/>
        <w:right w:val="none" w:sz="0" w:space="0" w:color="auto"/>
      </w:divBdr>
    </w:div>
    <w:div w:id="1073359145">
      <w:bodyDiv w:val="1"/>
      <w:marLeft w:val="0"/>
      <w:marRight w:val="0"/>
      <w:marTop w:val="0"/>
      <w:marBottom w:val="0"/>
      <w:divBdr>
        <w:top w:val="none" w:sz="0" w:space="0" w:color="auto"/>
        <w:left w:val="none" w:sz="0" w:space="0" w:color="auto"/>
        <w:bottom w:val="none" w:sz="0" w:space="0" w:color="auto"/>
        <w:right w:val="none" w:sz="0" w:space="0" w:color="auto"/>
      </w:divBdr>
    </w:div>
    <w:div w:id="1177423498">
      <w:bodyDiv w:val="1"/>
      <w:marLeft w:val="0"/>
      <w:marRight w:val="0"/>
      <w:marTop w:val="0"/>
      <w:marBottom w:val="0"/>
      <w:divBdr>
        <w:top w:val="none" w:sz="0" w:space="0" w:color="auto"/>
        <w:left w:val="none" w:sz="0" w:space="0" w:color="auto"/>
        <w:bottom w:val="none" w:sz="0" w:space="0" w:color="auto"/>
        <w:right w:val="none" w:sz="0" w:space="0" w:color="auto"/>
      </w:divBdr>
    </w:div>
    <w:div w:id="1377117616">
      <w:bodyDiv w:val="1"/>
      <w:marLeft w:val="0"/>
      <w:marRight w:val="0"/>
      <w:marTop w:val="0"/>
      <w:marBottom w:val="0"/>
      <w:divBdr>
        <w:top w:val="none" w:sz="0" w:space="0" w:color="auto"/>
        <w:left w:val="none" w:sz="0" w:space="0" w:color="auto"/>
        <w:bottom w:val="none" w:sz="0" w:space="0" w:color="auto"/>
        <w:right w:val="none" w:sz="0" w:space="0" w:color="auto"/>
      </w:divBdr>
    </w:div>
    <w:div w:id="1527910151">
      <w:bodyDiv w:val="1"/>
      <w:marLeft w:val="0"/>
      <w:marRight w:val="0"/>
      <w:marTop w:val="0"/>
      <w:marBottom w:val="0"/>
      <w:divBdr>
        <w:top w:val="none" w:sz="0" w:space="0" w:color="auto"/>
        <w:left w:val="none" w:sz="0" w:space="0" w:color="auto"/>
        <w:bottom w:val="none" w:sz="0" w:space="0" w:color="auto"/>
        <w:right w:val="none" w:sz="0" w:space="0" w:color="auto"/>
      </w:divBdr>
    </w:div>
    <w:div w:id="1685936479">
      <w:bodyDiv w:val="1"/>
      <w:marLeft w:val="0"/>
      <w:marRight w:val="0"/>
      <w:marTop w:val="0"/>
      <w:marBottom w:val="0"/>
      <w:divBdr>
        <w:top w:val="none" w:sz="0" w:space="0" w:color="auto"/>
        <w:left w:val="none" w:sz="0" w:space="0" w:color="auto"/>
        <w:bottom w:val="none" w:sz="0" w:space="0" w:color="auto"/>
        <w:right w:val="none" w:sz="0" w:space="0" w:color="auto"/>
      </w:divBdr>
    </w:div>
    <w:div w:id="1718554021">
      <w:bodyDiv w:val="1"/>
      <w:marLeft w:val="0"/>
      <w:marRight w:val="0"/>
      <w:marTop w:val="0"/>
      <w:marBottom w:val="0"/>
      <w:divBdr>
        <w:top w:val="none" w:sz="0" w:space="0" w:color="auto"/>
        <w:left w:val="none" w:sz="0" w:space="0" w:color="auto"/>
        <w:bottom w:val="none" w:sz="0" w:space="0" w:color="auto"/>
        <w:right w:val="none" w:sz="0" w:space="0" w:color="auto"/>
      </w:divBdr>
    </w:div>
    <w:div w:id="1847744727">
      <w:bodyDiv w:val="1"/>
      <w:marLeft w:val="0"/>
      <w:marRight w:val="0"/>
      <w:marTop w:val="0"/>
      <w:marBottom w:val="0"/>
      <w:divBdr>
        <w:top w:val="none" w:sz="0" w:space="0" w:color="auto"/>
        <w:left w:val="none" w:sz="0" w:space="0" w:color="auto"/>
        <w:bottom w:val="none" w:sz="0" w:space="0" w:color="auto"/>
        <w:right w:val="none" w:sz="0" w:space="0" w:color="auto"/>
      </w:divBdr>
    </w:div>
    <w:div w:id="1908686936">
      <w:bodyDiv w:val="1"/>
      <w:marLeft w:val="0"/>
      <w:marRight w:val="0"/>
      <w:marTop w:val="0"/>
      <w:marBottom w:val="0"/>
      <w:divBdr>
        <w:top w:val="none" w:sz="0" w:space="0" w:color="auto"/>
        <w:left w:val="none" w:sz="0" w:space="0" w:color="auto"/>
        <w:bottom w:val="none" w:sz="0" w:space="0" w:color="auto"/>
        <w:right w:val="none" w:sz="0" w:space="0" w:color="auto"/>
      </w:divBdr>
    </w:div>
    <w:div w:id="2004776345">
      <w:bodyDiv w:val="1"/>
      <w:marLeft w:val="0"/>
      <w:marRight w:val="0"/>
      <w:marTop w:val="0"/>
      <w:marBottom w:val="0"/>
      <w:divBdr>
        <w:top w:val="none" w:sz="0" w:space="0" w:color="auto"/>
        <w:left w:val="none" w:sz="0" w:space="0" w:color="auto"/>
        <w:bottom w:val="none" w:sz="0" w:space="0" w:color="auto"/>
        <w:right w:val="none" w:sz="0" w:space="0" w:color="auto"/>
      </w:divBdr>
    </w:div>
    <w:div w:id="2013482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in.gov.br/en/web/dou/-/instrucao-normativa-seges/me-n-67-de-8-de-julho-de-2021-330985107"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12</Pages>
  <Words>4853</Words>
  <Characters>28365</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rosane.diniz</cp:lastModifiedBy>
  <cp:revision>25</cp:revision>
  <cp:lastPrinted>2023-12-12T18:37:00Z</cp:lastPrinted>
  <dcterms:created xsi:type="dcterms:W3CDTF">2023-07-19T17:28:00Z</dcterms:created>
  <dcterms:modified xsi:type="dcterms:W3CDTF">2024-04-02T17:55:00Z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